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141" w:left="0" w:firstLine="0"/>
        <w:jc w:val="both"/>
        <w:rPr>
          <w:rFonts w:ascii="Times New Roman" w:hAnsi="Times New Roman" w:cs="Times New Roman" w:eastAsia="Times New Roman"/>
          <w:color w:val="auto"/>
          <w:spacing w:val="0"/>
          <w:position w:val="0"/>
          <w:sz w:val="28"/>
          <w:shd w:fill="auto" w:val="clear"/>
        </w:rPr>
      </w:pPr>
      <w:r>
        <w:object w:dxaOrig="9524" w:dyaOrig="13475">
          <v:rect xmlns:o="urn:schemas-microsoft-com:office:office" xmlns:v="urn:schemas-microsoft-com:vml" id="rectole0000000000" style="width:476.200000pt;height:673.7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141" w:left="142" w:firstLine="566"/>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Стороны договорились внести следующие изменения и дополнения в коллективный договор, заключенный между работодателем и работниками в лице их представителей регулирующий социально-трудовые отношения в  МБОУ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Гимназия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13»  </w:t>
      </w:r>
    </w:p>
    <w:p>
      <w:pPr>
        <w:spacing w:before="0" w:after="0" w:line="240"/>
        <w:ind w:right="141" w:left="142" w:firstLine="566"/>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Раздел I. </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Общие положения</w:t>
      </w:r>
      <w:r>
        <w:rPr>
          <w:rFonts w:ascii="Times New Roman" w:hAnsi="Times New Roman" w:cs="Times New Roman" w:eastAsia="Times New Roman"/>
          <w:b/>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Пункт 1.16 изложить в следующем содержании:</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ab/>
        <w:t xml:space="preserve">«1.16 «</w:t>
      </w:r>
      <w:r>
        <w:rPr>
          <w:rFonts w:ascii="Times New Roman" w:hAnsi="Times New Roman" w:cs="Times New Roman" w:eastAsia="Times New Roman"/>
          <w:color w:val="auto"/>
          <w:spacing w:val="-4"/>
          <w:position w:val="0"/>
          <w:sz w:val="28"/>
          <w:shd w:fill="auto" w:val="clear"/>
        </w:rPr>
        <w:t xml:space="preserve">Настоящий коллективный договор вступает в силу с момента его подписания сторонами. Стороны пришли к соглашению о продлении действия коллективного договора сроком на один год -15.06.2021г.</w:t>
      </w:r>
      <w:r>
        <w:rPr>
          <w:rFonts w:ascii="Times New Roman" w:hAnsi="Times New Roman" w:cs="Times New Roman" w:eastAsia="Times New Roman"/>
          <w:color w:val="auto"/>
          <w:spacing w:val="-4"/>
          <w:position w:val="0"/>
          <w:sz w:val="28"/>
          <w:shd w:fill="auto" w:val="clear"/>
        </w:rPr>
        <w:t xml:space="preserve">».</w:t>
      </w:r>
    </w:p>
    <w:p>
      <w:pPr>
        <w:spacing w:before="0" w:after="160" w:line="259"/>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Текст Коллективного договора, изменения и дополнения к нему размещаются на официальном сайте образовательной организации </w:t>
      </w:r>
      <w:hyperlink xmlns:r="http://schemas.openxmlformats.org/officeDocument/2006/relationships" r:id="docRId2">
        <w:r>
          <w:rPr>
            <w:rFonts w:ascii="Times New Roman" w:hAnsi="Times New Roman" w:cs="Times New Roman" w:eastAsia="Times New Roman"/>
            <w:color w:val="0000FF"/>
            <w:spacing w:val="0"/>
            <w:position w:val="0"/>
            <w:sz w:val="28"/>
            <w:u w:val="single"/>
            <w:shd w:fill="auto" w:val="clear"/>
          </w:rPr>
          <w:t xml:space="preserve">https://edu.tatar.ru/nsav/page2299.htm</w:t>
        </w:r>
      </w:hyperlink>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FF0000"/>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Дополнить коллективный договор Разделом II.I </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b/>
          <w:color w:val="auto"/>
          <w:spacing w:val="-4"/>
          <w:position w:val="0"/>
          <w:sz w:val="28"/>
          <w:shd w:fill="auto" w:val="clear"/>
        </w:rPr>
        <w:t xml:space="preserve">Развитие социального партнерства и координация действий сторон</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b/>
          <w:color w:val="auto"/>
          <w:spacing w:val="-4"/>
          <w:position w:val="0"/>
          <w:sz w:val="28"/>
          <w:shd w:fill="auto" w:val="clear"/>
        </w:rPr>
        <w:t xml:space="preserve">следующего содержания:</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«2.1.1. </w:t>
      </w:r>
      <w:r>
        <w:rPr>
          <w:rFonts w:ascii="Times New Roman" w:hAnsi="Times New Roman" w:cs="Times New Roman" w:eastAsia="Times New Roman"/>
          <w:color w:val="auto"/>
          <w:spacing w:val="-4"/>
          <w:position w:val="0"/>
          <w:sz w:val="28"/>
          <w:shd w:fill="auto" w:val="clear"/>
        </w:rPr>
        <w:t xml:space="preserve">В пределах компетенции сторон представлять к награждению ведомственными наградами работников образовательной организации, имеющих заслуги в сфере  образования и отвечающих требованиям, установленным для представления к каждой из наград, с учетом наличия профессиональных заслуг и сведений о поощрениях и награждениях за эффективную и добросовестную трудовую (служебную) деятельность.</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При определении лиц, ежегодно представляемых к награждению по конкретным</w:t>
        <w:tab/>
        <w:t xml:space="preserve">организациям</w:t>
        <w:tab/>
        <w:t xml:space="preserve">(органам), учитывается мнение представителя первичной профсоюзной организации образовательного учреждения, соответствующих региональной и территориальных организаций Профсоюза. </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2.1.2.</w:t>
        <w:tab/>
        <w:t xml:space="preserve"> </w:t>
      </w:r>
      <w:r>
        <w:rPr>
          <w:rFonts w:ascii="Times New Roman" w:hAnsi="Times New Roman" w:cs="Times New Roman" w:eastAsia="Times New Roman"/>
          <w:color w:val="auto"/>
          <w:spacing w:val="-4"/>
          <w:position w:val="0"/>
          <w:sz w:val="28"/>
          <w:shd w:fill="auto" w:val="clear"/>
        </w:rPr>
        <w:t xml:space="preserve">Руководитель образовательной организации  совместно с профсоюзным комитетом первичной профсоюзной организации принимают решения о ходатайстве в связи с присвоением почётных званий, награждении ведомственными и другими наградами членов профсоюза, профактива, выборных профсоюзных работников. Процедура рассмотрения кандидатур, представленных к награждению, проводится на основании принципов открытости и гласности, коллегиальности, недопустимости дискриминации, объективности и всесторонней оценки профессиональных качеств, представленных для награждения работников.</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0"/>
        <w:jc w:val="both"/>
        <w:rPr>
          <w:rFonts w:ascii="Times New Roman" w:hAnsi="Times New Roman" w:cs="Times New Roman" w:eastAsia="Times New Roman"/>
          <w:b/>
          <w:color w:val="000000"/>
          <w:spacing w:val="-4"/>
          <w:position w:val="0"/>
          <w:sz w:val="28"/>
          <w:shd w:fill="auto" w:val="clear"/>
        </w:rPr>
      </w:pPr>
      <w:r>
        <w:rPr>
          <w:rFonts w:ascii="Times New Roman" w:hAnsi="Times New Roman" w:cs="Times New Roman" w:eastAsia="Times New Roman"/>
          <w:b/>
          <w:color w:val="000000"/>
          <w:spacing w:val="-4"/>
          <w:position w:val="0"/>
          <w:sz w:val="28"/>
          <w:shd w:fill="auto" w:val="clear"/>
        </w:rPr>
        <w:t xml:space="preserve">             </w:t>
      </w:r>
    </w:p>
    <w:p>
      <w:pPr>
        <w:spacing w:before="0" w:after="0" w:line="240"/>
        <w:ind w:right="0" w:left="0" w:firstLine="708"/>
        <w:jc w:val="both"/>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Раздел II. </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b/>
          <w:color w:val="auto"/>
          <w:spacing w:val="-4"/>
          <w:position w:val="0"/>
          <w:sz w:val="28"/>
          <w:shd w:fill="auto" w:val="clear"/>
        </w:rPr>
        <w:t xml:space="preserve">ГАРАНТИИ ПРИ ЗАКЛЮЧЕНИИ, ИЗМЕНЕНИИ И РАСТОРЖЕНИИ ТРУДОВОГО ДОГОВОРА</w:t>
      </w:r>
      <w:r>
        <w:rPr>
          <w:rFonts w:ascii="Times New Roman" w:hAnsi="Times New Roman" w:cs="Times New Roman" w:eastAsia="Times New Roman"/>
          <w:b/>
          <w:color w:val="auto"/>
          <w:spacing w:val="-4"/>
          <w:position w:val="0"/>
          <w:sz w:val="28"/>
          <w:shd w:fill="auto" w:val="clear"/>
        </w:rPr>
        <w:t xml:space="preserve">» </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Пункт 2.2.8 изложить в следующем содержании:</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«2.2.8. </w:t>
      </w:r>
      <w:r>
        <w:rPr>
          <w:rFonts w:ascii="Times New Roman" w:hAnsi="Times New Roman" w:cs="Times New Roman" w:eastAsia="Times New Roman"/>
          <w:color w:val="auto"/>
          <w:spacing w:val="-4"/>
          <w:position w:val="0"/>
          <w:sz w:val="28"/>
          <w:shd w:fill="auto" w:val="clear"/>
        </w:rPr>
        <w:t xml:space="preserve">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одинокие матери и отцы, воспитывающие ребенка в возрасте до 16 лет;</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работники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родители, имеющие ребенка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инвалида в возрасте до 18 лет;</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проработавшие в организации свыше 10 лет;</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награжденные государственными и (или) ведомственными наградами в связи с педагогической деятельностью;</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Пункт 2.2.13 изложить в следующем содержании:</w:t>
      </w:r>
    </w:p>
    <w:p>
      <w:pPr>
        <w:tabs>
          <w:tab w:val="left" w:pos="1620" w:leader="none"/>
        </w:tabs>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Данные периоды подлежат включению в специальный стаж, дающий право на досрочное назначение страховой пенсии по старости</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Дополнить пунктом 2.2.18-2.2.21 </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000000"/>
          <w:spacing w:val="-4"/>
          <w:position w:val="0"/>
          <w:sz w:val="28"/>
          <w:shd w:fill="auto" w:val="clear"/>
        </w:rPr>
        <w:t xml:space="preserve">           «2.2.18</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Работодатель совместно с выборным органом первичной профсоюзной организации разрабатывают примерный перечень документов по педагогическим должностям, которые должны быть составлены и заполнены работником.</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2.2.19. </w:t>
      </w:r>
      <w:r>
        <w:rPr>
          <w:rFonts w:ascii="Times New Roman" w:hAnsi="Times New Roman" w:cs="Times New Roman" w:eastAsia="Times New Roman"/>
          <w:color w:val="auto"/>
          <w:spacing w:val="-4"/>
          <w:position w:val="0"/>
          <w:sz w:val="28"/>
          <w:shd w:fill="auto" w:val="clear"/>
        </w:rPr>
        <w:t xml:space="preserve">Работодатель определяет в должностной инструкции исчерпывающий перечень документов, требующих составления и заполнения педагогическим работником в зависимости от занимаемой должности.</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2.2.20. </w:t>
      </w:r>
      <w:r>
        <w:rPr>
          <w:rFonts w:ascii="Times New Roman" w:hAnsi="Times New Roman" w:cs="Times New Roman" w:eastAsia="Times New Roman"/>
          <w:color w:val="auto"/>
          <w:spacing w:val="-4"/>
          <w:position w:val="0"/>
          <w:sz w:val="28"/>
          <w:shd w:fill="auto" w:val="clear"/>
        </w:rPr>
        <w:t xml:space="preserve">Работодатель обязуется не привлекать работника без согласия к выполнению работы по сбору информации для иных организаций, не имеющей прямого отношения к деятельности образовательной организации.</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2.2.21. </w:t>
      </w:r>
      <w:r>
        <w:rPr>
          <w:rFonts w:ascii="Times New Roman" w:hAnsi="Times New Roman" w:cs="Times New Roman" w:eastAsia="Times New Roman"/>
          <w:color w:val="auto"/>
          <w:spacing w:val="-4"/>
          <w:position w:val="0"/>
          <w:sz w:val="28"/>
          <w:shd w:fill="auto" w:val="clear"/>
        </w:rPr>
        <w:t xml:space="preserve">В целях защиты своих прав участники образовательных отношений  самостоятельно или через своих представителей обращаются в комиссию по урегулированию споров между участниками образовательных отношений.  Порядок создания и организации Комиссии, ее функции и полномочия, регламент работы, порядок принятия и оформления решений Комиссии определяется  Положением о комиссии по урегулированию споров между участниками образовательных отношений</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Приложение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2).</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tab/>
      </w:r>
      <w:r>
        <w:rPr>
          <w:rFonts w:ascii="Times New Roman" w:hAnsi="Times New Roman" w:cs="Times New Roman" w:eastAsia="Times New Roman"/>
          <w:color w:val="auto"/>
          <w:spacing w:val="-4"/>
          <w:position w:val="0"/>
          <w:sz w:val="28"/>
          <w:shd w:fill="auto" w:val="clear"/>
        </w:rPr>
        <w:t xml:space="preserve">Дополнить пунктом 2.4</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FF0000"/>
          <w:spacing w:val="-4"/>
          <w:position w:val="0"/>
          <w:sz w:val="28"/>
          <w:shd w:fill="auto" w:val="clear"/>
        </w:rPr>
        <w:t xml:space="preserve">2.4.</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Работник вправе определиться по форме ведения его Трудовой книжки; работодатель реализует комплекс мероприятий по переходу на электронные трудовые книжки</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ab/>
      </w:r>
    </w:p>
    <w:p>
      <w:pPr>
        <w:spacing w:before="0" w:after="0" w:line="240"/>
        <w:ind w:right="0" w:left="0" w:firstLine="708"/>
        <w:jc w:val="left"/>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РАЗДЕЛ III. рабочее время и время отдыха</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Дополнить пункт 3 новым абзацем следующего содержания: </w:t>
      </w:r>
    </w:p>
    <w:p>
      <w:pPr>
        <w:spacing w:before="0" w:after="0" w:line="240"/>
        <w:ind w:right="0" w:left="0" w:firstLine="708"/>
        <w:jc w:val="both"/>
        <w:rPr>
          <w:rFonts w:ascii="Times New Roman" w:hAnsi="Times New Roman" w:cs="Times New Roman" w:eastAsia="Times New Roman"/>
          <w:color w:val="FF0000"/>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Педагогические работники обязуется выполнять нормы профессиональной этики работников образовательной организации, осуществляющую профессиональную деятельность</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Приложение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1);</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Пункт 3.14 изложить в следующем содержании:</w:t>
      </w:r>
    </w:p>
    <w:p>
      <w:pPr>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pPr>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pPr>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 работе в сверхурочное время не допускаются беременные женщины, работников в возрасте до восемнадцати лет, другие категории работников в соответствии с ТК РФ и иными федеральными законами.</w:t>
      </w:r>
    </w:p>
    <w:p>
      <w:pPr>
        <w:spacing w:before="0" w:after="160" w:line="259"/>
        <w:ind w:right="0" w:left="0" w:firstLine="705"/>
        <w:jc w:val="both"/>
        <w:rPr>
          <w:rFonts w:ascii="Times New Roman CYR" w:hAnsi="Times New Roman CYR" w:cs="Times New Roman CYR" w:eastAsia="Times New Roman CYR"/>
          <w:color w:val="auto"/>
          <w:spacing w:val="0"/>
          <w:position w:val="0"/>
          <w:sz w:val="28"/>
          <w:shd w:fill="auto" w:val="clear"/>
        </w:rPr>
      </w:pPr>
      <w:r>
        <w:rPr>
          <w:rFonts w:ascii="Calibri" w:hAnsi="Calibri" w:cs="Calibri" w:eastAsia="Calibri"/>
          <w:color w:val="auto"/>
          <w:spacing w:val="0"/>
          <w:position w:val="0"/>
          <w:sz w:val="28"/>
          <w:shd w:fill="auto" w:val="clear"/>
        </w:rPr>
        <w:t xml:space="preserve">С</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письменного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согласия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ему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может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быть</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поручено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выполнение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течение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установленной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продолжительности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рабочего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дня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смены</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наряду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определенной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трудовым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договором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работы</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другой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или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такой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же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профессии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должности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за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дополнительную</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оплату</w:t>
      </w:r>
      <w:r>
        <w:rPr>
          <w:rFonts w:ascii="Times New Roman CYR" w:hAnsi="Times New Roman CYR" w:cs="Times New Roman CYR" w:eastAsia="Times New Roman CYR"/>
          <w:color w:val="auto"/>
          <w:spacing w:val="0"/>
          <w:position w:val="0"/>
          <w:sz w:val="28"/>
          <w:shd w:fill="auto" w:val="clear"/>
        </w:rPr>
        <w:t xml:space="preserve"> (</w:t>
      </w:r>
      <w:hyperlink xmlns:r="http://schemas.openxmlformats.org/officeDocument/2006/relationships" r:id="docRId3">
        <w:r>
          <w:rPr>
            <w:rFonts w:ascii="Calibri" w:hAnsi="Calibri" w:cs="Calibri" w:eastAsia="Calibri"/>
            <w:color w:val="000000"/>
            <w:spacing w:val="0"/>
            <w:position w:val="0"/>
            <w:sz w:val="28"/>
            <w:u w:val="single"/>
            <w:shd w:fill="auto" w:val="clear"/>
          </w:rPr>
          <w:t xml:space="preserve">статья</w:t>
        </w:r>
        <w:r>
          <w:rPr>
            <w:rFonts w:ascii="Times New Roman CYR" w:hAnsi="Times New Roman CYR" w:cs="Times New Roman CYR" w:eastAsia="Times New Roman CYR"/>
            <w:color w:val="000000"/>
            <w:spacing w:val="0"/>
            <w:position w:val="0"/>
            <w:sz w:val="28"/>
            <w:u w:val="single"/>
            <w:shd w:fill="auto" w:val="clear"/>
          </w:rPr>
          <w:t xml:space="preserve"> 151</w:t>
        </w:r>
      </w:hyperlink>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РФ</w:t>
      </w:r>
      <w:r>
        <w:rPr>
          <w:rFonts w:ascii="Times New Roman CYR" w:hAnsi="Times New Roman CYR" w:cs="Times New Roman CYR" w:eastAsia="Times New Roman CYR"/>
          <w:color w:val="auto"/>
          <w:spacing w:val="0"/>
          <w:position w:val="0"/>
          <w:sz w:val="28"/>
          <w:shd w:fill="auto" w:val="clear"/>
        </w:rPr>
        <w:t xml:space="preserve">).</w:t>
      </w:r>
    </w:p>
    <w:p>
      <w:pPr>
        <w:spacing w:before="0" w:after="0" w:line="240"/>
        <w:ind w:right="0" w:left="0" w:firstLine="720"/>
        <w:jc w:val="both"/>
        <w:rPr>
          <w:rFonts w:ascii="Times New Roman CYR" w:hAnsi="Times New Roman CYR" w:cs="Times New Roman CYR" w:eastAsia="Times New Roman CYR"/>
          <w:color w:val="auto"/>
          <w:spacing w:val="0"/>
          <w:position w:val="0"/>
          <w:sz w:val="28"/>
          <w:shd w:fill="auto" w:val="clear"/>
        </w:rPr>
      </w:pPr>
      <w:r>
        <w:rPr>
          <w:rFonts w:ascii="Calibri" w:hAnsi="Calibri" w:cs="Calibri" w:eastAsia="Calibri"/>
          <w:color w:val="auto"/>
          <w:spacing w:val="0"/>
          <w:position w:val="0"/>
          <w:sz w:val="28"/>
          <w:shd w:fill="auto" w:val="clear"/>
        </w:rPr>
        <w:t xml:space="preserve">Поручаемая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дополнительная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другой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профессии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должности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может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осуществляться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путем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совмещения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профессий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должностей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Поручаемая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дополнительная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такой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же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профессии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должности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может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осуществляться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путем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расширения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зон</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обслуживания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увеличения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объема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Для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исполнения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обязанностей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временно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отсутствующего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без</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освобождения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работы</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определенной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трудовым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договором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может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быть</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поручена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дополнительная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как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другой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так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такой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же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профессии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должности</w:t>
      </w:r>
      <w:r>
        <w:rPr>
          <w:rFonts w:ascii="Times New Roman CYR" w:hAnsi="Times New Roman CYR" w:cs="Times New Roman CYR" w:eastAsia="Times New Roman CYR"/>
          <w:color w:val="auto"/>
          <w:spacing w:val="0"/>
          <w:position w:val="0"/>
          <w:sz w:val="28"/>
          <w:shd w:fill="auto" w:val="clear"/>
        </w:rPr>
        <w:t xml:space="preserve">).</w:t>
      </w:r>
    </w:p>
    <w:p>
      <w:pPr>
        <w:spacing w:before="0" w:after="0" w:line="240"/>
        <w:ind w:right="0" w:left="0" w:firstLine="720"/>
        <w:jc w:val="both"/>
        <w:rPr>
          <w:rFonts w:ascii="Times New Roman CYR" w:hAnsi="Times New Roman CYR" w:cs="Times New Roman CYR" w:eastAsia="Times New Roman CYR"/>
          <w:color w:val="auto"/>
          <w:spacing w:val="0"/>
          <w:position w:val="0"/>
          <w:sz w:val="28"/>
          <w:shd w:fill="auto" w:val="clear"/>
        </w:rPr>
      </w:pPr>
      <w:r>
        <w:rPr>
          <w:rFonts w:ascii="Calibri" w:hAnsi="Calibri" w:cs="Calibri" w:eastAsia="Calibri"/>
          <w:color w:val="auto"/>
          <w:spacing w:val="0"/>
          <w:position w:val="0"/>
          <w:sz w:val="28"/>
          <w:shd w:fill="auto" w:val="clear"/>
        </w:rPr>
        <w:t xml:space="preserve">Срок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течение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которого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будет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выполнять</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дополнительную</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ее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содержание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объем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устанавливаются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работодателем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письменного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согласия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работника</w:t>
      </w:r>
      <w:r>
        <w:rPr>
          <w:rFonts w:ascii="Times New Roman CYR" w:hAnsi="Times New Roman CYR" w:cs="Times New Roman CYR" w:eastAsia="Times New Roman CYR"/>
          <w:color w:val="auto"/>
          <w:spacing w:val="0"/>
          <w:position w:val="0"/>
          <w:sz w:val="28"/>
          <w:shd w:fill="auto" w:val="clear"/>
        </w:rPr>
        <w:t xml:space="preserve">.</w:t>
      </w:r>
    </w:p>
    <w:p>
      <w:pPr>
        <w:spacing w:before="0" w:after="0" w:line="240"/>
        <w:ind w:right="0" w:left="0" w:firstLine="720"/>
        <w:jc w:val="both"/>
        <w:rPr>
          <w:rFonts w:ascii="Times New Roman CYR" w:hAnsi="Times New Roman CYR" w:cs="Times New Roman CYR" w:eastAsia="Times New Roman CYR"/>
          <w:color w:val="auto"/>
          <w:spacing w:val="0"/>
          <w:position w:val="0"/>
          <w:sz w:val="28"/>
          <w:shd w:fill="auto" w:val="clear"/>
        </w:rPr>
      </w:pPr>
      <w:r>
        <w:rPr>
          <w:rFonts w:ascii="Calibri" w:hAnsi="Calibri" w:cs="Calibri" w:eastAsia="Calibri"/>
          <w:color w:val="auto"/>
          <w:spacing w:val="0"/>
          <w:position w:val="0"/>
          <w:sz w:val="28"/>
          <w:shd w:fill="auto" w:val="clear"/>
        </w:rPr>
        <w:t xml:space="preserve">Работник</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имеет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право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досрочно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отказаться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от</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выполнения</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дополнительной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работы</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работодатель</w:t>
      </w:r>
      <w:r>
        <w:rPr>
          <w:rFonts w:ascii="Times New Roman CYR" w:hAnsi="Times New Roman CYR" w:cs="Times New Roman CYR" w:eastAsia="Times New Roman CYR"/>
          <w:color w:val="auto"/>
          <w:spacing w:val="0"/>
          <w:position w:val="0"/>
          <w:sz w:val="28"/>
          <w:shd w:fill="auto" w:val="clear"/>
        </w:rPr>
        <w:t xml:space="preserve"> - </w:t>
      </w:r>
      <w:r>
        <w:rPr>
          <w:rFonts w:ascii="Calibri" w:hAnsi="Calibri" w:cs="Calibri" w:eastAsia="Calibri"/>
          <w:color w:val="auto"/>
          <w:spacing w:val="0"/>
          <w:position w:val="0"/>
          <w:sz w:val="28"/>
          <w:shd w:fill="auto" w:val="clear"/>
        </w:rPr>
        <w:t xml:space="preserve">досрочно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отменить</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поручение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ее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выполнении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предупредив</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об</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этом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другую</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сторону</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в</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письменной</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форме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не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позднее</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чем</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за</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три</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рабочих</w:t>
      </w:r>
      <w:r>
        <w:rPr>
          <w:rFonts w:ascii="Times New Roman CYR" w:hAnsi="Times New Roman CYR" w:cs="Times New Roman CYR" w:eastAsia="Times New Roman CYR"/>
          <w:color w:val="auto"/>
          <w:spacing w:val="0"/>
          <w:position w:val="0"/>
          <w:sz w:val="28"/>
          <w:shd w:fill="auto" w:val="clear"/>
        </w:rPr>
        <w:t xml:space="preserve"> </w:t>
      </w:r>
      <w:r>
        <w:rPr>
          <w:rFonts w:ascii="Calibri" w:hAnsi="Calibri" w:cs="Calibri" w:eastAsia="Calibri"/>
          <w:color w:val="auto"/>
          <w:spacing w:val="0"/>
          <w:position w:val="0"/>
          <w:sz w:val="28"/>
          <w:shd w:fill="auto" w:val="clear"/>
        </w:rPr>
        <w:t xml:space="preserve">дня</w:t>
      </w:r>
      <w:r>
        <w:rPr>
          <w:rFonts w:ascii="Times New Roman CYR" w:hAnsi="Times New Roman CYR" w:cs="Times New Roman CYR" w:eastAsia="Times New Roman CYR"/>
          <w:color w:val="auto"/>
          <w:spacing w:val="0"/>
          <w:position w:val="0"/>
          <w:sz w:val="28"/>
          <w:shd w:fill="auto" w:val="clear"/>
        </w:rPr>
        <w:t xml:space="preserve">.</w:t>
      </w:r>
      <w:r>
        <w:rPr>
          <w:rFonts w:ascii="Times New Roman CYR" w:hAnsi="Times New Roman CYR" w:cs="Times New Roman CYR" w:eastAsia="Times New Roman CYR"/>
          <w:color w:val="auto"/>
          <w:spacing w:val="0"/>
          <w:position w:val="0"/>
          <w:sz w:val="28"/>
          <w:shd w:fill="auto" w:val="clear"/>
        </w:rPr>
        <w:t xml:space="preserve">»</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В Разделе V. </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b/>
          <w:color w:val="auto"/>
          <w:spacing w:val="-4"/>
          <w:position w:val="0"/>
          <w:sz w:val="28"/>
          <w:shd w:fill="auto" w:val="clear"/>
        </w:rPr>
        <w:t xml:space="preserve">Охрана труда и здоровья</w:t>
      </w:r>
      <w:r>
        <w:rPr>
          <w:rFonts w:ascii="Times New Roman" w:hAnsi="Times New Roman" w:cs="Times New Roman" w:eastAsia="Times New Roman"/>
          <w:b/>
          <w:color w:val="auto"/>
          <w:spacing w:val="-4"/>
          <w:position w:val="0"/>
          <w:sz w:val="28"/>
          <w:shd w:fill="auto" w:val="clear"/>
        </w:rPr>
        <w:t xml:space="preserve">» </w:t>
      </w:r>
      <w:r>
        <w:rPr>
          <w:rFonts w:ascii="Times New Roman" w:hAnsi="Times New Roman" w:cs="Times New Roman" w:eastAsia="Times New Roman"/>
          <w:b/>
          <w:color w:val="auto"/>
          <w:spacing w:val="-4"/>
          <w:position w:val="0"/>
          <w:sz w:val="28"/>
          <w:shd w:fill="auto" w:val="clear"/>
        </w:rPr>
        <w:t xml:space="preserve">пункт 5.1.10 изложить в следующей редакции:</w:t>
      </w:r>
    </w:p>
    <w:p>
      <w:pPr>
        <w:tabs>
          <w:tab w:val="left" w:pos="835" w:leader="none"/>
          <w:tab w:val="left" w:pos="993" w:leader="none"/>
        </w:tabs>
        <w:spacing w:before="0" w:after="160" w:line="259"/>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Предоставлять гарантии и компенсации работникам, занятым на работах с вредными и (или) опасными условиях труда в соответствии с требованиями ст.92, 117 и 147 ТК РФ. </w:t>
      </w:r>
    </w:p>
    <w:p>
      <w:pPr>
        <w:tabs>
          <w:tab w:val="left" w:pos="835" w:leader="none"/>
          <w:tab w:val="left" w:pos="993" w:leader="none"/>
        </w:tabs>
        <w:spacing w:before="0" w:after="160" w:line="259"/>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До проведения в установленном порядке специальной оценки условий труда предоставление гарантий и компенсаций за работу во вредных и (или) опасных условиях труда осуществляются на основании:</w:t>
      </w:r>
    </w:p>
    <w:p>
      <w:pPr>
        <w:tabs>
          <w:tab w:val="left" w:pos="835" w:leader="none"/>
          <w:tab w:val="left" w:pos="993" w:leader="none"/>
        </w:tabs>
        <w:spacing w:before="0" w:after="160" w:line="259"/>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Перечня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1 </w:t>
      </w:r>
      <w:r>
        <w:rPr>
          <w:rFonts w:ascii="Times New Roman" w:hAnsi="Times New Roman" w:cs="Times New Roman" w:eastAsia="Times New Roman"/>
          <w:color w:val="auto"/>
          <w:spacing w:val="0"/>
          <w:position w:val="0"/>
          <w:sz w:val="28"/>
          <w:shd w:fill="FFFFFF" w:val="clear"/>
        </w:rPr>
        <w:t xml:space="preserve">работ с неблагоприятными условиями труда, на которых устанавливаются доплаты рабочим, специалистам и служащим с тяжелыми и вредными условиями труда, утвержденному приказами Госкомобразования СССР от 20.08.1990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579, </w:t>
      </w:r>
      <w:r>
        <w:rPr>
          <w:rFonts w:ascii="Times New Roman" w:hAnsi="Times New Roman" w:cs="Times New Roman" w:eastAsia="Times New Roman"/>
          <w:color w:val="auto"/>
          <w:spacing w:val="0"/>
          <w:position w:val="0"/>
          <w:sz w:val="28"/>
          <w:shd w:fill="FFFFFF" w:val="clear"/>
        </w:rPr>
        <w:t xml:space="preserve">Министерства науки, высшей школы и технической политики от 7.10.1992г.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611. </w:t>
      </w:r>
    </w:p>
    <w:p>
      <w:pPr>
        <w:tabs>
          <w:tab w:val="left" w:pos="835" w:leader="none"/>
          <w:tab w:val="left" w:pos="993" w:leader="none"/>
        </w:tabs>
        <w:spacing w:before="0" w:after="160" w:line="259"/>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утвержденного Постановлением Госкомитета Совета Министров СССР и Президиума ВЦСПС от 25 октября 1974 года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298/</w:t>
      </w:r>
      <w:r>
        <w:rPr>
          <w:rFonts w:ascii="Times New Roman" w:hAnsi="Times New Roman" w:cs="Times New Roman" w:eastAsia="Times New Roman"/>
          <w:color w:val="auto"/>
          <w:spacing w:val="0"/>
          <w:position w:val="0"/>
          <w:sz w:val="28"/>
          <w:shd w:fill="FFFFFF" w:val="clear"/>
        </w:rPr>
        <w:t xml:space="preserve">П-22.</w:t>
      </w:r>
    </w:p>
    <w:p>
      <w:pPr>
        <w:tabs>
          <w:tab w:val="left" w:pos="993" w:leader="none"/>
        </w:tabs>
        <w:spacing w:before="0" w:after="160" w:line="259"/>
        <w:ind w:right="0" w:left="0" w:firstLine="709"/>
        <w:jc w:val="both"/>
        <w:rPr>
          <w:rFonts w:ascii="Times New Roman" w:hAnsi="Times New Roman" w:cs="Times New Roman" w:eastAsia="Times New Roman"/>
          <w:color w:val="0070C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 работником сохраняются 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r>
        <w:rPr>
          <w:rFonts w:ascii="Times New Roman" w:hAnsi="Times New Roman" w:cs="Times New Roman" w:eastAsia="Times New Roman"/>
          <w:color w:val="0070C0"/>
          <w:spacing w:val="0"/>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3.2, 3.3, 3.4 классов или опасным условиям труда 4 класса.</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Минимальная продолжительность ежегодного дополнительного оплачиваемого отпуска работникам составляет 7 календарных дней.</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Продолжительность ежегодного дополнительного оплачиваемого отпуска конкретного работника устанавливается трудовым договором с учетом специальной оценки условий труда.</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Раздел VI. </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b/>
          <w:color w:val="auto"/>
          <w:spacing w:val="-4"/>
          <w:position w:val="0"/>
          <w:sz w:val="28"/>
          <w:shd w:fill="auto" w:val="clear"/>
        </w:rPr>
        <w:t xml:space="preserve">Социальные гарантии и льготы</w:t>
      </w:r>
      <w:r>
        <w:rPr>
          <w:rFonts w:ascii="Times New Roman" w:hAnsi="Times New Roman" w:cs="Times New Roman" w:eastAsia="Times New Roman"/>
          <w:b/>
          <w:color w:val="auto"/>
          <w:spacing w:val="-4"/>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Пункт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6.5 </w:t>
      </w:r>
      <w:r>
        <w:rPr>
          <w:rFonts w:ascii="Times New Roman" w:hAnsi="Times New Roman" w:cs="Times New Roman" w:eastAsia="Times New Roman"/>
          <w:color w:val="auto"/>
          <w:spacing w:val="-4"/>
          <w:position w:val="0"/>
          <w:sz w:val="28"/>
          <w:shd w:fill="auto" w:val="clear"/>
        </w:rPr>
        <w:t xml:space="preserve">изложить в следующей редакции:</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Работники при прохождении диспансеризации в порядке, предусмотренном законодательством в сфере охраны здоровья, имеют право на освобождение от работы на один рабочий день один раз в три года с сохранением за ними места работы (должности) и среднего заработка.</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Работники, не достигшие возраста,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законодательством в сфере охраны здоровья, имеют право на освобождение от работы на два рабочих дня один раз в год с сохранением за ними места работы (должности) и среднего заработка.</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Диспансеризация работников в возрасте 40 лет и старше в рамках ОМС проводится ежегодно (п. 5 Порядка проведения профилактического медицинского осмотра и диспансеризации определенных групп взрослого населения). Однако, если они не являются предпенсионерами или пенсионерами, работодатель должен освобождать их от работы на один день раз в три года. Это следует из ч. 1 ст. 185.1 ТК РФ. Диспансеризацию работники проходят, как правило, по ОМС, и работодатель не должен ее организовывать.</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По общему правилу бесплатную диспансеризацию в рамках ОМС все работники, начиная с 18 лет имеют право пройти:</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в возрасте от 18 до 39 лет включительно - один раз в три года (в годы 18, 21, 24-летия и т.д.);</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в возрасте 40 лет и старше - ежегодно.</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Раздел IV</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Оплата и нормирование труда</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Дополнить пунктом 4.16 </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В соответствии с Федеральным законом от 27.12.2019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46</w:t>
      </w:r>
      <w:r>
        <w:rPr>
          <w:rFonts w:ascii="Times New Roman" w:hAnsi="Times New Roman" w:cs="Times New Roman" w:eastAsia="Times New Roman"/>
          <w:color w:val="auto"/>
          <w:spacing w:val="-4"/>
          <w:position w:val="0"/>
          <w:sz w:val="28"/>
          <w:shd w:fill="auto" w:val="clear"/>
        </w:rPr>
        <w:t xml:space="preserve">З-ФЗ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 внесении изменения в статью 1 Федерального закона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 минимальном размере оплаты труда</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с 1 января 2020 года минимальный размер оплаты труда (МРОТ) составляет 12130 рублей в месяц. В силу статей 129, 133 Трудового кодекса Российской Федерации общая сумма месячной заработной платы, начисленной работнику, полностью отработавшему за этот период норму рабочего времени и выполнившему нормы труда (трудовые обязанности), не может быть ниже установленной величины МРОТ. Доведение заработной платы работникам до уровня не ниже установленной величины МРОТ осуществляется без учета выплат за работу в особых условиях, в ночное время и премиальных выплат</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993"/>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В разделе VIII.  </w:t>
      </w:r>
      <w:r>
        <w:rPr>
          <w:rFonts w:ascii="Times New Roman" w:hAnsi="Times New Roman" w:cs="Times New Roman" w:eastAsia="Times New Roman"/>
          <w:b/>
          <w:color w:val="auto"/>
          <w:spacing w:val="-4"/>
          <w:position w:val="0"/>
          <w:sz w:val="28"/>
          <w:shd w:fill="auto" w:val="clear"/>
        </w:rPr>
        <w:t xml:space="preserve">«</w:t>
      </w:r>
      <w:r>
        <w:rPr>
          <w:rFonts w:ascii="Times New Roman" w:hAnsi="Times New Roman" w:cs="Times New Roman" w:eastAsia="Times New Roman"/>
          <w:b/>
          <w:color w:val="auto"/>
          <w:spacing w:val="-4"/>
          <w:position w:val="0"/>
          <w:sz w:val="28"/>
          <w:shd w:fill="auto" w:val="clear"/>
        </w:rPr>
        <w:t xml:space="preserve">Молодежная политика</w:t>
      </w:r>
      <w:r>
        <w:rPr>
          <w:rFonts w:ascii="Times New Roman" w:hAnsi="Times New Roman" w:cs="Times New Roman" w:eastAsia="Times New Roman"/>
          <w:b/>
          <w:color w:val="auto"/>
          <w:spacing w:val="-4"/>
          <w:position w:val="0"/>
          <w:sz w:val="28"/>
          <w:shd w:fill="auto" w:val="clear"/>
        </w:rPr>
        <w:t xml:space="preserve">»  </w:t>
      </w:r>
      <w:r>
        <w:rPr>
          <w:rFonts w:ascii="Times New Roman" w:hAnsi="Times New Roman" w:cs="Times New Roman" w:eastAsia="Times New Roman"/>
          <w:b/>
          <w:color w:val="auto"/>
          <w:spacing w:val="-4"/>
          <w:position w:val="0"/>
          <w:sz w:val="28"/>
          <w:shd w:fill="auto" w:val="clear"/>
        </w:rPr>
        <w:t xml:space="preserve">абзац 4</w:t>
      </w:r>
      <w:r>
        <w:rPr>
          <w:rFonts w:ascii="Times New Roman" w:hAnsi="Times New Roman" w:cs="Times New Roman" w:eastAsia="Times New Roman"/>
          <w:color w:val="auto"/>
          <w:spacing w:val="-4"/>
          <w:position w:val="0"/>
          <w:sz w:val="28"/>
          <w:shd w:fill="auto" w:val="clear"/>
        </w:rPr>
        <w:t xml:space="preserve"> изложить в следующей редакции:</w:t>
      </w:r>
    </w:p>
    <w:p>
      <w:pPr>
        <w:spacing w:before="0" w:after="0" w:line="240"/>
        <w:ind w:right="0" w:left="0" w:firstLine="993"/>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4"/>
          <w:position w:val="0"/>
          <w:sz w:val="28"/>
          <w:shd w:fill="FFFFFF" w:val="clear"/>
        </w:rPr>
      </w:pPr>
      <w:r>
        <w:rPr>
          <w:rFonts w:ascii="Times New Roman" w:hAnsi="Times New Roman" w:cs="Times New Roman" w:eastAsia="Times New Roman"/>
          <w:color w:val="auto"/>
          <w:spacing w:val="-4"/>
          <w:position w:val="0"/>
          <w:sz w:val="28"/>
          <w:shd w:fill="FFFFFF" w:val="clear"/>
        </w:rPr>
        <w:t xml:space="preserve">             «</w:t>
      </w:r>
      <w:r>
        <w:rPr>
          <w:rFonts w:ascii="Times New Roman" w:hAnsi="Times New Roman" w:cs="Times New Roman" w:eastAsia="Times New Roman"/>
          <w:color w:val="auto"/>
          <w:spacing w:val="-4"/>
          <w:position w:val="0"/>
          <w:sz w:val="28"/>
          <w:shd w:fill="FFFFFF" w:val="clear"/>
        </w:rPr>
        <w:t xml:space="preserve">материальное стимулирование ежемесячной стимулирующей надбавкой молодых специалистов в размере 1111 рублей в соответствии с постановлением Кабинета Министров Республики Татарстан </w:t>
      </w:r>
      <w:r>
        <w:rPr>
          <w:rFonts w:ascii="Segoe UI Symbol" w:hAnsi="Segoe UI Symbol" w:cs="Segoe UI Symbol" w:eastAsia="Segoe UI Symbol"/>
          <w:color w:val="auto"/>
          <w:spacing w:val="-4"/>
          <w:position w:val="0"/>
          <w:sz w:val="28"/>
          <w:shd w:fill="FFFFFF" w:val="clear"/>
        </w:rPr>
        <w:t xml:space="preserve">№</w:t>
      </w:r>
      <w:r>
        <w:rPr>
          <w:rFonts w:ascii="Times New Roman" w:hAnsi="Times New Roman" w:cs="Times New Roman" w:eastAsia="Times New Roman"/>
          <w:color w:val="auto"/>
          <w:spacing w:val="-4"/>
          <w:position w:val="0"/>
          <w:sz w:val="28"/>
          <w:shd w:fill="FFFFFF" w:val="clear"/>
        </w:rPr>
        <w:t xml:space="preserve"> 1270 </w:t>
      </w:r>
      <w:r>
        <w:rPr>
          <w:rFonts w:ascii="Times New Roman" w:hAnsi="Times New Roman" w:cs="Times New Roman" w:eastAsia="Times New Roman"/>
          <w:color w:val="auto"/>
          <w:spacing w:val="-4"/>
          <w:position w:val="0"/>
          <w:sz w:val="28"/>
          <w:shd w:fill="FFFFFF" w:val="clear"/>
        </w:rPr>
        <w:t xml:space="preserve">от 29.12.2018 года </w:t>
      </w:r>
      <w:r>
        <w:rPr>
          <w:rFonts w:ascii="Times New Roman" w:hAnsi="Times New Roman" w:cs="Times New Roman" w:eastAsia="Times New Roman"/>
          <w:color w:val="auto"/>
          <w:spacing w:val="-4"/>
          <w:position w:val="0"/>
          <w:sz w:val="28"/>
          <w:shd w:fill="FFFFFF" w:val="clear"/>
        </w:rPr>
        <w:t xml:space="preserve">«</w:t>
      </w:r>
      <w:r>
        <w:rPr>
          <w:rFonts w:ascii="Times New Roman" w:hAnsi="Times New Roman" w:cs="Times New Roman" w:eastAsia="Times New Roman"/>
          <w:color w:val="auto"/>
          <w:spacing w:val="-4"/>
          <w:position w:val="0"/>
          <w:sz w:val="28"/>
          <w:shd w:fill="FFFFFF" w:val="clear"/>
        </w:rPr>
        <w:t xml:space="preserve">Об установлении ежемесячной стимулирующей надбавки педагогическим работникам-молодым специалистам.</w:t>
      </w:r>
      <w:r>
        <w:rPr>
          <w:rFonts w:ascii="Times New Roman" w:hAnsi="Times New Roman" w:cs="Times New Roman" w:eastAsia="Times New Roman"/>
          <w:color w:val="auto"/>
          <w:spacing w:val="-4"/>
          <w:position w:val="0"/>
          <w:sz w:val="28"/>
          <w:shd w:fill="FFFFFF" w:val="clear"/>
        </w:rPr>
        <w:t xml:space="preserve">»;</w:t>
      </w:r>
    </w:p>
    <w:p>
      <w:pPr>
        <w:spacing w:before="0" w:after="0" w:line="240"/>
        <w:ind w:right="0" w:left="0" w:firstLine="0"/>
        <w:jc w:val="both"/>
        <w:rPr>
          <w:rFonts w:ascii="Times New Roman" w:hAnsi="Times New Roman" w:cs="Times New Roman" w:eastAsia="Times New Roman"/>
          <w:color w:val="auto"/>
          <w:spacing w:val="-4"/>
          <w:position w:val="0"/>
          <w:sz w:val="28"/>
          <w:shd w:fill="FFFFFF" w:val="clear"/>
        </w:rPr>
      </w:pPr>
    </w:p>
    <w:p>
      <w:pPr>
        <w:spacing w:before="0" w:after="0" w:line="240"/>
        <w:ind w:right="0" w:left="0" w:firstLine="708"/>
        <w:jc w:val="both"/>
        <w:rPr>
          <w:rFonts w:ascii="Times New Roman" w:hAnsi="Times New Roman" w:cs="Times New Roman" w:eastAsia="Times New Roman"/>
          <w:b/>
          <w:color w:val="auto"/>
          <w:spacing w:val="-4"/>
          <w:position w:val="0"/>
          <w:sz w:val="28"/>
          <w:shd w:fill="FFFFFF" w:val="clear"/>
        </w:rPr>
      </w:pPr>
      <w:r>
        <w:rPr>
          <w:rFonts w:ascii="Times New Roman" w:hAnsi="Times New Roman" w:cs="Times New Roman" w:eastAsia="Times New Roman"/>
          <w:b/>
          <w:color w:val="auto"/>
          <w:spacing w:val="-4"/>
          <w:position w:val="0"/>
          <w:sz w:val="28"/>
          <w:shd w:fill="FFFFFF" w:val="clear"/>
        </w:rPr>
        <w:t xml:space="preserve">Дополнить новым абзацем:</w:t>
      </w:r>
    </w:p>
    <w:p>
      <w:pPr>
        <w:spacing w:before="0" w:after="0" w:line="240"/>
        <w:ind w:right="0" w:left="0" w:firstLine="708"/>
        <w:jc w:val="both"/>
        <w:rPr>
          <w:rFonts w:ascii="Times New Roman" w:hAnsi="Times New Roman" w:cs="Times New Roman" w:eastAsia="Times New Roman"/>
          <w:color w:val="auto"/>
          <w:spacing w:val="-4"/>
          <w:position w:val="0"/>
          <w:sz w:val="28"/>
          <w:shd w:fill="FFFFFF" w:val="clear"/>
        </w:rPr>
      </w:pPr>
      <w:r>
        <w:rPr>
          <w:rFonts w:ascii="Times New Roman" w:hAnsi="Times New Roman" w:cs="Times New Roman" w:eastAsia="Times New Roman"/>
          <w:color w:val="auto"/>
          <w:spacing w:val="-4"/>
          <w:position w:val="0"/>
          <w:sz w:val="28"/>
          <w:shd w:fill="FFFFFF" w:val="clear"/>
        </w:rPr>
        <w:t xml:space="preserve">«</w:t>
      </w:r>
      <w:r>
        <w:rPr>
          <w:rFonts w:ascii="Times New Roman" w:hAnsi="Times New Roman" w:cs="Times New Roman" w:eastAsia="Times New Roman"/>
          <w:color w:val="auto"/>
          <w:spacing w:val="-4"/>
          <w:position w:val="0"/>
          <w:sz w:val="28"/>
          <w:shd w:fill="FFFFFF" w:val="clear"/>
        </w:rPr>
        <w:t xml:space="preserve">Молодые педагоги, освобождаются от работы с сохранением средней заработной платы для участия в работе президиума Совета молодых педагогов, заседаниях, конференциях, семинарах, форумах, организуемых Советом молодых педагогов, а также для краткосрочной учебы в Школе молодого педагога</w:t>
      </w:r>
      <w:r>
        <w:rPr>
          <w:rFonts w:ascii="Times New Roman" w:hAnsi="Times New Roman" w:cs="Times New Roman" w:eastAsia="Times New Roman"/>
          <w:color w:val="auto"/>
          <w:spacing w:val="-4"/>
          <w:position w:val="0"/>
          <w:sz w:val="28"/>
          <w:shd w:fill="FFFFFF" w:val="clear"/>
        </w:rPr>
        <w:t xml:space="preserve">».</w:t>
        <w:tab/>
      </w:r>
    </w:p>
    <w:p>
      <w:pPr>
        <w:spacing w:before="0" w:after="0" w:line="240"/>
        <w:ind w:right="0" w:left="0" w:firstLine="708"/>
        <w:jc w:val="both"/>
        <w:rPr>
          <w:rFonts w:ascii="Times New Roman" w:hAnsi="Times New Roman" w:cs="Times New Roman" w:eastAsia="Times New Roman"/>
          <w:color w:val="auto"/>
          <w:spacing w:val="-4"/>
          <w:position w:val="0"/>
          <w:sz w:val="28"/>
          <w:shd w:fill="FFFFFF"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160" w:line="259"/>
        <w:ind w:right="0" w:left="0" w:firstLine="0"/>
        <w:jc w:val="both"/>
        <w:rPr>
          <w:rFonts w:ascii="Times New Roman" w:hAnsi="Times New Roman" w:cs="Times New Roman" w:eastAsia="Times New Roman"/>
          <w:color w:val="C00000"/>
          <w:spacing w:val="0"/>
          <w:position w:val="0"/>
          <w:sz w:val="28"/>
          <w:shd w:fill="auto" w:val="clear"/>
        </w:rPr>
      </w:pPr>
    </w:p>
    <w:p>
      <w:pPr>
        <w:spacing w:before="0" w:after="160" w:line="259"/>
        <w:ind w:right="0" w:left="0" w:firstLine="708"/>
        <w:jc w:val="center"/>
        <w:rPr>
          <w:rFonts w:ascii="Times New Roman" w:hAnsi="Times New Roman" w:cs="Times New Roman" w:eastAsia="Times New Roman"/>
          <w:color w:val="C00000"/>
          <w:spacing w:val="0"/>
          <w:position w:val="0"/>
          <w:sz w:val="28"/>
          <w:shd w:fill="auto" w:val="clear"/>
        </w:rPr>
      </w:pPr>
    </w:p>
    <w:tbl>
      <w:tblPr/>
      <w:tblGrid>
        <w:gridCol w:w="5076"/>
        <w:gridCol w:w="4279"/>
      </w:tblGrid>
      <w:tr>
        <w:trPr>
          <w:trHeight w:val="1" w:hRule="atLeast"/>
          <w:jc w:val="left"/>
        </w:trPr>
        <w:tc>
          <w:tcPr>
            <w:tcW w:w="5076"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000000"/>
                <w:spacing w:val="-3"/>
                <w:position w:val="0"/>
                <w:sz w:val="28"/>
                <w:shd w:fill="auto" w:val="clear"/>
              </w:rPr>
            </w:pPr>
            <w:r>
              <w:rPr>
                <w:rFonts w:ascii="Times New Roman" w:hAnsi="Times New Roman" w:cs="Times New Roman" w:eastAsia="Times New Roman"/>
                <w:b/>
                <w:color w:val="000000"/>
                <w:spacing w:val="-3"/>
                <w:position w:val="0"/>
                <w:sz w:val="28"/>
                <w:shd w:fill="auto" w:val="clear"/>
              </w:rPr>
              <w:t xml:space="preserve">Директор</w:t>
            </w:r>
          </w:p>
          <w:p>
            <w:pPr>
              <w:spacing w:before="0" w:after="0" w:line="240"/>
              <w:ind w:right="0" w:left="0" w:firstLine="0"/>
              <w:jc w:val="center"/>
              <w:rPr>
                <w:rFonts w:ascii="Times New Roman" w:hAnsi="Times New Roman" w:cs="Times New Roman" w:eastAsia="Times New Roman"/>
                <w:b/>
                <w:color w:val="000000"/>
                <w:spacing w:val="-3"/>
                <w:position w:val="0"/>
                <w:sz w:val="28"/>
                <w:shd w:fill="auto" w:val="clear"/>
              </w:rPr>
            </w:pPr>
            <w:r>
              <w:rPr>
                <w:rFonts w:ascii="Times New Roman" w:hAnsi="Times New Roman" w:cs="Times New Roman" w:eastAsia="Times New Roman"/>
                <w:b/>
                <w:color w:val="000000"/>
                <w:spacing w:val="-3"/>
                <w:position w:val="0"/>
                <w:sz w:val="28"/>
                <w:shd w:fill="auto" w:val="clear"/>
              </w:rPr>
              <w:t xml:space="preserve">МБОУ </w:t>
            </w:r>
            <w:r>
              <w:rPr>
                <w:rFonts w:ascii="Times New Roman" w:hAnsi="Times New Roman" w:cs="Times New Roman" w:eastAsia="Times New Roman"/>
                <w:b/>
                <w:color w:val="000000"/>
                <w:spacing w:val="-3"/>
                <w:position w:val="0"/>
                <w:sz w:val="28"/>
                <w:shd w:fill="auto" w:val="clear"/>
              </w:rPr>
              <w:t xml:space="preserve">«</w:t>
            </w:r>
            <w:r>
              <w:rPr>
                <w:rFonts w:ascii="Times New Roman" w:hAnsi="Times New Roman" w:cs="Times New Roman" w:eastAsia="Times New Roman"/>
                <w:b/>
                <w:color w:val="000000"/>
                <w:spacing w:val="-3"/>
                <w:position w:val="0"/>
                <w:sz w:val="28"/>
                <w:shd w:fill="auto" w:val="clear"/>
              </w:rPr>
              <w:t xml:space="preserve">Гимназия </w:t>
            </w:r>
            <w:r>
              <w:rPr>
                <w:rFonts w:ascii="Segoe UI Symbol" w:hAnsi="Segoe UI Symbol" w:cs="Segoe UI Symbol" w:eastAsia="Segoe UI Symbol"/>
                <w:b/>
                <w:color w:val="000000"/>
                <w:spacing w:val="-3"/>
                <w:position w:val="0"/>
                <w:sz w:val="28"/>
                <w:shd w:fill="auto" w:val="clear"/>
              </w:rPr>
              <w:t xml:space="preserve">№</w:t>
            </w:r>
            <w:r>
              <w:rPr>
                <w:rFonts w:ascii="Times New Roman" w:hAnsi="Times New Roman" w:cs="Times New Roman" w:eastAsia="Times New Roman"/>
                <w:b/>
                <w:color w:val="000000"/>
                <w:spacing w:val="-3"/>
                <w:position w:val="0"/>
                <w:sz w:val="28"/>
                <w:shd w:fill="auto" w:val="clear"/>
              </w:rPr>
              <w:t xml:space="preserve"> 13»</w:t>
            </w:r>
          </w:p>
          <w:p>
            <w:pPr>
              <w:spacing w:before="0" w:after="0" w:line="240"/>
              <w:ind w:right="0" w:left="0" w:firstLine="0"/>
              <w:jc w:val="center"/>
              <w:rPr>
                <w:position w:val="0"/>
                <w:shd w:fill="auto" w:val="clear"/>
              </w:rPr>
            </w:pPr>
            <w:r>
              <w:rPr>
                <w:rFonts w:ascii="Times New Roman" w:hAnsi="Times New Roman" w:cs="Times New Roman" w:eastAsia="Times New Roman"/>
                <w:b/>
                <w:color w:val="000000"/>
                <w:spacing w:val="0"/>
                <w:position w:val="0"/>
                <w:sz w:val="28"/>
                <w:shd w:fill="auto" w:val="clear"/>
              </w:rPr>
              <w:t xml:space="preserve">______</w:t>
            </w:r>
            <w:r>
              <w:rPr>
                <w:rFonts w:ascii="Times New Roman" w:hAnsi="Times New Roman" w:cs="Times New Roman" w:eastAsia="Times New Roman"/>
                <w:b/>
                <w:color w:val="000000"/>
                <w:spacing w:val="0"/>
                <w:position w:val="0"/>
                <w:sz w:val="28"/>
                <w:shd w:fill="auto" w:val="clear"/>
              </w:rPr>
              <w:t xml:space="preserve">Р.Р. Гайнуллин      </w:t>
            </w:r>
          </w:p>
        </w:tc>
        <w:tc>
          <w:tcPr>
            <w:tcW w:w="427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000000"/>
                <w:spacing w:val="-3"/>
                <w:position w:val="0"/>
                <w:sz w:val="28"/>
                <w:shd w:fill="auto" w:val="clear"/>
              </w:rPr>
            </w:pPr>
            <w:r>
              <w:rPr>
                <w:rFonts w:ascii="Times New Roman" w:hAnsi="Times New Roman" w:cs="Times New Roman" w:eastAsia="Times New Roman"/>
                <w:b/>
                <w:color w:val="000000"/>
                <w:spacing w:val="-3"/>
                <w:position w:val="0"/>
                <w:sz w:val="28"/>
                <w:shd w:fill="auto" w:val="clear"/>
              </w:rPr>
              <w:t xml:space="preserve">Председатель</w:t>
            </w:r>
          </w:p>
          <w:p>
            <w:pPr>
              <w:spacing w:before="0" w:after="0" w:line="240"/>
              <w:ind w:right="0" w:left="0" w:firstLine="0"/>
              <w:jc w:val="center"/>
              <w:rPr>
                <w:rFonts w:ascii="Times New Roman" w:hAnsi="Times New Roman" w:cs="Times New Roman" w:eastAsia="Times New Roman"/>
                <w:b/>
                <w:color w:val="000000"/>
                <w:spacing w:val="-3"/>
                <w:position w:val="0"/>
                <w:sz w:val="28"/>
                <w:shd w:fill="auto" w:val="clear"/>
              </w:rPr>
            </w:pPr>
            <w:r>
              <w:rPr>
                <w:rFonts w:ascii="Times New Roman" w:hAnsi="Times New Roman" w:cs="Times New Roman" w:eastAsia="Times New Roman"/>
                <w:b/>
                <w:color w:val="000000"/>
                <w:spacing w:val="-3"/>
                <w:position w:val="0"/>
                <w:sz w:val="28"/>
                <w:shd w:fill="auto" w:val="clear"/>
              </w:rPr>
              <w:t xml:space="preserve">профсоюза</w:t>
            </w:r>
          </w:p>
          <w:p>
            <w:pPr>
              <w:spacing w:before="0" w:after="0" w:line="240"/>
              <w:ind w:right="0" w:left="0" w:firstLine="0"/>
              <w:jc w:val="left"/>
              <w:rPr>
                <w:rFonts w:ascii="Times New Roman" w:hAnsi="Times New Roman" w:cs="Times New Roman" w:eastAsia="Times New Roman"/>
                <w:b/>
                <w:color w:val="000000"/>
                <w:spacing w:val="-3"/>
                <w:position w:val="0"/>
                <w:sz w:val="28"/>
                <w:shd w:fill="auto" w:val="clear"/>
              </w:rPr>
            </w:pPr>
            <w:r>
              <w:rPr>
                <w:rFonts w:ascii="Times New Roman" w:hAnsi="Times New Roman" w:cs="Times New Roman" w:eastAsia="Times New Roman"/>
                <w:b/>
                <w:color w:val="000000"/>
                <w:spacing w:val="-3"/>
                <w:position w:val="0"/>
                <w:sz w:val="28"/>
                <w:shd w:fill="auto" w:val="clear"/>
              </w:rPr>
              <w:t xml:space="preserve">________</w:t>
            </w:r>
            <w:r>
              <w:rPr>
                <w:rFonts w:ascii="Times New Roman" w:hAnsi="Times New Roman" w:cs="Times New Roman" w:eastAsia="Times New Roman"/>
                <w:b/>
                <w:color w:val="000000"/>
                <w:spacing w:val="-3"/>
                <w:position w:val="0"/>
                <w:sz w:val="28"/>
                <w:shd w:fill="auto" w:val="clear"/>
              </w:rPr>
              <w:t xml:space="preserve">Л.Г.Низамова </w:t>
            </w:r>
          </w:p>
          <w:p>
            <w:pPr>
              <w:tabs>
                <w:tab w:val="left" w:pos="1455" w:leader="none"/>
              </w:tabs>
              <w:spacing w:before="0" w:after="0" w:line="240"/>
              <w:ind w:right="0" w:left="1362" w:hanging="1362"/>
              <w:jc w:val="center"/>
              <w:rPr>
                <w:rFonts w:ascii="Times New Roman" w:hAnsi="Times New Roman" w:cs="Times New Roman" w:eastAsia="Times New Roman"/>
                <w:b/>
                <w:color w:val="000000"/>
                <w:spacing w:val="-3"/>
                <w:position w:val="0"/>
                <w:sz w:val="28"/>
                <w:shd w:fill="auto" w:val="clear"/>
              </w:rPr>
            </w:pPr>
          </w:p>
          <w:p>
            <w:pPr>
              <w:tabs>
                <w:tab w:val="left" w:pos="1455" w:leader="none"/>
              </w:tabs>
              <w:spacing w:before="0" w:after="0" w:line="240"/>
              <w:ind w:right="0" w:left="1362" w:hanging="1362"/>
              <w:jc w:val="center"/>
              <w:rPr>
                <w:position w:val="0"/>
                <w:shd w:fill="auto" w:val="clear"/>
              </w:rPr>
            </w:pPr>
          </w:p>
        </w:tc>
      </w:tr>
      <w:tr>
        <w:trPr>
          <w:trHeight w:val="1" w:hRule="atLeast"/>
          <w:jc w:val="left"/>
        </w:trPr>
        <w:tc>
          <w:tcPr>
            <w:tcW w:w="5076"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         </w:t>
            </w:r>
          </w:p>
        </w:tc>
        <w:tc>
          <w:tcPr>
            <w:tcW w:w="427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5076"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spacing w:val="0"/>
                <w:position w:val="0"/>
                <w:shd w:fill="auto" w:val="clear"/>
              </w:rPr>
            </w:pPr>
            <w:r>
              <w:rPr>
                <w:rFonts w:ascii="Times New Roman" w:hAnsi="Times New Roman" w:cs="Times New Roman" w:eastAsia="Times New Roman"/>
                <w:color w:val="000000"/>
                <w:spacing w:val="0"/>
                <w:position w:val="0"/>
                <w:sz w:val="28"/>
                <w:shd w:fill="auto" w:val="clear"/>
              </w:rPr>
              <w:t xml:space="preserve">         </w:t>
            </w:r>
          </w:p>
        </w:tc>
        <w:tc>
          <w:tcPr>
            <w:tcW w:w="4279"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160" w:line="259"/>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Принято на собрании трудового коллектива  МБОУ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Гимназия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13»</w:t>
      </w:r>
    </w:p>
    <w:p>
      <w:pPr>
        <w:spacing w:before="0" w:after="160" w:line="259"/>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Протокол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_________2020г.</w:t>
      </w: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Приложение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w:t>
      </w: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tbl>
      <w:tblPr/>
      <w:tblGrid>
        <w:gridCol w:w="5240"/>
        <w:gridCol w:w="4671"/>
      </w:tblGrid>
      <w:tr>
        <w:trPr>
          <w:trHeight w:val="1" w:hRule="atLeast"/>
          <w:jc w:val="left"/>
        </w:trPr>
        <w:tc>
          <w:tcPr>
            <w:tcW w:w="524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СОГЛАСОВАНО</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Профсоюзный комитет</w:t>
            </w:r>
          </w:p>
          <w:p>
            <w:pPr>
              <w:spacing w:before="0" w:after="66" w:line="254"/>
              <w:ind w:right="0" w:left="2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МБОУ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Гимназия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13»</w:t>
            </w:r>
          </w:p>
          <w:p>
            <w:pPr>
              <w:tabs>
                <w:tab w:val="left" w:pos="3379" w:leader="underscore"/>
              </w:tabs>
              <w:spacing w:before="0" w:after="0" w:line="322"/>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Протокол от</w:t>
              <w:tab/>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____</w:t>
            </w:r>
          </w:p>
          <w:p>
            <w:pPr>
              <w:spacing w:before="0" w:after="0" w:line="322"/>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Председатель профкома</w:t>
            </w:r>
          </w:p>
          <w:p>
            <w:pPr>
              <w:tabs>
                <w:tab w:val="left" w:pos="1824" w:leader="underscore"/>
                <w:tab w:val="left" w:pos="3749" w:leader="underscore"/>
              </w:tabs>
              <w:spacing w:before="0" w:after="0" w:line="322"/>
              <w:ind w:right="0" w:left="0" w:firstLine="0"/>
              <w:jc w:val="center"/>
              <w:rPr>
                <w:rFonts w:ascii="Times New Roman" w:hAnsi="Times New Roman" w:cs="Times New Roman" w:eastAsia="Times New Roman"/>
                <w:color w:val="auto"/>
                <w:spacing w:val="0"/>
                <w:position w:val="0"/>
                <w:sz w:val="20"/>
                <w:shd w:fill="auto" w:val="clear"/>
              </w:rPr>
            </w:pPr>
          </w:p>
          <w:p>
            <w:pPr>
              <w:tabs>
                <w:tab w:val="left" w:pos="2719" w:leader="none"/>
              </w:tabs>
              <w:spacing w:before="0" w:after="0" w:line="240"/>
              <w:ind w:right="0" w:left="54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_____</w:t>
            </w:r>
            <w:r>
              <w:rPr>
                <w:rFonts w:ascii="Times New Roman" w:hAnsi="Times New Roman" w:cs="Times New Roman" w:eastAsia="Times New Roman"/>
                <w:color w:val="auto"/>
                <w:spacing w:val="0"/>
                <w:position w:val="0"/>
                <w:sz w:val="28"/>
                <w:shd w:fill="auto" w:val="clear"/>
              </w:rPr>
              <w:t xml:space="preserve">Л.Г. Низамова</w:t>
            </w:r>
          </w:p>
          <w:p>
            <w:pPr>
              <w:spacing w:before="0" w:after="0" w:line="400"/>
              <w:ind w:right="0" w:left="0" w:firstLine="0"/>
              <w:jc w:val="center"/>
              <w:rPr>
                <w:rFonts w:ascii="Times New Roman" w:hAnsi="Times New Roman" w:cs="Times New Roman" w:eastAsia="Times New Roman"/>
                <w:color w:val="auto"/>
                <w:spacing w:val="-10"/>
                <w:position w:val="0"/>
                <w:sz w:val="28"/>
                <w:shd w:fill="auto" w:val="clear"/>
              </w:rPr>
            </w:pPr>
            <w:r>
              <w:rPr>
                <w:rFonts w:ascii="Times New Roman" w:hAnsi="Times New Roman" w:cs="Times New Roman" w:eastAsia="Times New Roman"/>
                <w:color w:val="auto"/>
                <w:spacing w:val="-10"/>
                <w:position w:val="0"/>
                <w:sz w:val="28"/>
                <w:shd w:fill="auto" w:val="clear"/>
              </w:rPr>
              <w:t xml:space="preserve">м. п.</w:t>
            </w:r>
          </w:p>
          <w:p>
            <w:pPr>
              <w:spacing w:before="0" w:after="0" w:line="240"/>
              <w:ind w:right="0" w:left="0" w:firstLine="0"/>
              <w:jc w:val="center"/>
              <w:rPr>
                <w:color w:val="auto"/>
                <w:position w:val="0"/>
                <w:shd w:fill="auto" w:val="clear"/>
              </w:rPr>
            </w:pPr>
          </w:p>
        </w:tc>
        <w:tc>
          <w:tcPr>
            <w:tcW w:w="467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УТВЕРЖДАЮ</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Руководитель</w:t>
            </w:r>
          </w:p>
          <w:p>
            <w:pPr>
              <w:spacing w:before="0" w:after="0" w:line="240"/>
              <w:ind w:right="0" w:left="0" w:firstLine="32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МБОУ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Гимназия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13»</w:t>
            </w:r>
          </w:p>
          <w:p>
            <w:pPr>
              <w:tabs>
                <w:tab w:val="left" w:pos="3072" w:leader="underscore"/>
              </w:tabs>
              <w:spacing w:before="0" w:after="277" w:line="28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Приказ от</w:t>
              <w:tab/>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____</w:t>
            </w:r>
          </w:p>
          <w:p>
            <w:pPr>
              <w:tabs>
                <w:tab w:val="left" w:pos="1824" w:leader="underscore"/>
                <w:tab w:val="left" w:pos="3653" w:leader="underscore"/>
              </w:tabs>
              <w:spacing w:before="0" w:after="6" w:line="280"/>
              <w:ind w:right="0" w:left="0" w:firstLine="0"/>
              <w:jc w:val="center"/>
              <w:rPr>
                <w:rFonts w:ascii="Times New Roman" w:hAnsi="Times New Roman" w:cs="Times New Roman" w:eastAsia="Times New Roman"/>
                <w:color w:val="auto"/>
                <w:spacing w:val="0"/>
                <w:position w:val="0"/>
                <w:sz w:val="20"/>
                <w:shd w:fill="auto" w:val="clear"/>
              </w:rPr>
            </w:pPr>
          </w:p>
          <w:p>
            <w:pPr>
              <w:tabs>
                <w:tab w:val="left" w:pos="2710" w:leader="none"/>
              </w:tabs>
              <w:spacing w:before="0" w:after="94" w:line="240"/>
              <w:ind w:right="0" w:left="540" w:firstLine="0"/>
              <w:jc w:val="left"/>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_______</w:t>
            </w:r>
            <w:r>
              <w:rPr>
                <w:rFonts w:ascii="Times New Roman" w:hAnsi="Times New Roman" w:cs="Times New Roman" w:eastAsia="Times New Roman"/>
                <w:color w:val="auto"/>
                <w:spacing w:val="0"/>
                <w:position w:val="0"/>
                <w:sz w:val="28"/>
                <w:shd w:fill="auto" w:val="clear"/>
              </w:rPr>
              <w:t xml:space="preserve">____</w:t>
            </w:r>
            <w:r>
              <w:rPr>
                <w:rFonts w:ascii="Times New Roman" w:hAnsi="Times New Roman" w:cs="Times New Roman" w:eastAsia="Times New Roman"/>
                <w:color w:val="auto"/>
                <w:spacing w:val="0"/>
                <w:position w:val="0"/>
                <w:sz w:val="28"/>
                <w:shd w:fill="auto" w:val="clear"/>
              </w:rPr>
              <w:t xml:space="preserve">Р.Р. Гайнуллин</w:t>
            </w:r>
          </w:p>
          <w:p>
            <w:pPr>
              <w:spacing w:before="0" w:after="0" w:line="28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 П.</w:t>
            </w:r>
          </w:p>
          <w:p>
            <w:pPr>
              <w:spacing w:before="0" w:after="0" w:line="240"/>
              <w:ind w:right="0" w:left="0" w:firstLine="0"/>
              <w:jc w:val="left"/>
              <w:rPr>
                <w:color w:val="auto"/>
                <w:spacing w:val="0"/>
                <w:position w:val="0"/>
                <w:shd w:fill="auto" w:val="clear"/>
              </w:rPr>
            </w:pPr>
          </w:p>
        </w:tc>
      </w:tr>
    </w:tbl>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right"/>
        <w:rPr>
          <w:rFonts w:ascii="Times New Roman" w:hAnsi="Times New Roman" w:cs="Times New Roman" w:eastAsia="Times New Roman"/>
          <w:color w:val="auto"/>
          <w:spacing w:val="0"/>
          <w:position w:val="0"/>
          <w:sz w:val="28"/>
          <w:shd w:fill="auto" w:val="clear"/>
        </w:rPr>
      </w:pPr>
    </w:p>
    <w:p>
      <w:pPr>
        <w:tabs>
          <w:tab w:val="left" w:pos="6330" w:leader="none"/>
        </w:tabs>
        <w:spacing w:before="0" w:after="0" w:line="240"/>
        <w:ind w:right="0" w:left="0" w:firstLine="708"/>
        <w:jc w:val="left"/>
        <w:rPr>
          <w:rFonts w:ascii="Times New Roman" w:hAnsi="Times New Roman" w:cs="Times New Roman" w:eastAsia="Times New Roman"/>
          <w:b/>
          <w:i/>
          <w:color w:val="auto"/>
          <w:spacing w:val="0"/>
          <w:position w:val="0"/>
          <w:sz w:val="28"/>
          <w:shd w:fill="auto" w:val="clear"/>
        </w:rPr>
      </w:pPr>
      <w:r>
        <w:rPr>
          <w:rFonts w:ascii="Times New Roman" w:hAnsi="Times New Roman" w:cs="Times New Roman" w:eastAsia="Times New Roman"/>
          <w:b/>
          <w:i/>
          <w:color w:val="auto"/>
          <w:spacing w:val="0"/>
          <w:position w:val="0"/>
          <w:sz w:val="28"/>
          <w:shd w:fill="auto" w:val="clear"/>
        </w:rPr>
        <w:tab/>
      </w: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ПОЛОЖЕНИЕ</w:t>
      </w:r>
    </w:p>
    <w:p>
      <w:pPr>
        <w:spacing w:before="0" w:after="0" w:line="240"/>
        <w:ind w:right="0" w:left="0" w:firstLine="0"/>
        <w:jc w:val="center"/>
        <w:rPr>
          <w:rFonts w:ascii="Times New Roman" w:hAnsi="Times New Roman" w:cs="Times New Roman" w:eastAsia="Times New Roman"/>
          <w:b/>
          <w:color w:val="auto"/>
          <w:spacing w:val="-4"/>
          <w:position w:val="0"/>
          <w:sz w:val="10"/>
          <w:shd w:fill="auto" w:val="clear"/>
        </w:rPr>
      </w:pPr>
      <w:r>
        <w:rPr>
          <w:rFonts w:ascii="Times New Roman" w:hAnsi="Times New Roman" w:cs="Times New Roman" w:eastAsia="Times New Roman"/>
          <w:b/>
          <w:color w:val="auto"/>
          <w:spacing w:val="-4"/>
          <w:position w:val="0"/>
          <w:sz w:val="10"/>
          <w:shd w:fill="auto" w:val="clear"/>
        </w:rPr>
        <w:t xml:space="preserve"> </w:t>
      </w: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о нормах профессиональной этики педагогических работников</w:t>
      </w:r>
    </w:p>
    <w:p>
      <w:pPr>
        <w:spacing w:before="0" w:after="0" w:line="240"/>
        <w:ind w:right="0" w:left="0" w:firstLine="0"/>
        <w:jc w:val="center"/>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I. </w:t>
      </w:r>
      <w:r>
        <w:rPr>
          <w:rFonts w:ascii="Times New Roman" w:hAnsi="Times New Roman" w:cs="Times New Roman" w:eastAsia="Times New Roman"/>
          <w:b/>
          <w:color w:val="auto"/>
          <w:spacing w:val="-4"/>
          <w:position w:val="0"/>
          <w:sz w:val="28"/>
          <w:shd w:fill="auto" w:val="clear"/>
        </w:rPr>
        <w:t xml:space="preserve">Общие положения</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1. </w:t>
      </w:r>
      <w:r>
        <w:rPr>
          <w:rFonts w:ascii="Times New Roman" w:hAnsi="Times New Roman" w:cs="Times New Roman" w:eastAsia="Times New Roman"/>
          <w:color w:val="auto"/>
          <w:spacing w:val="-4"/>
          <w:position w:val="0"/>
          <w:sz w:val="28"/>
          <w:shd w:fill="auto" w:val="clear"/>
        </w:rPr>
        <w:t xml:space="preserve">Положение о нормах профессиональной этики педагогических работников (далее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Положение) разработано на основании положений Конституции Российской Федерации, Трудового кодекса Российской Федерации, Федерального закона от 29 декабря 2012 г.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273-</w:t>
      </w:r>
      <w:r>
        <w:rPr>
          <w:rFonts w:ascii="Times New Roman" w:hAnsi="Times New Roman" w:cs="Times New Roman" w:eastAsia="Times New Roman"/>
          <w:color w:val="auto"/>
          <w:spacing w:val="-4"/>
          <w:position w:val="0"/>
          <w:sz w:val="28"/>
          <w:shd w:fill="auto" w:val="clear"/>
        </w:rPr>
        <w:t xml:space="preserve">ФЗ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и Федерального закона от 29 декабря 2010 г.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436-</w:t>
      </w:r>
      <w:r>
        <w:rPr>
          <w:rFonts w:ascii="Times New Roman" w:hAnsi="Times New Roman" w:cs="Times New Roman" w:eastAsia="Times New Roman"/>
          <w:color w:val="auto"/>
          <w:spacing w:val="-4"/>
          <w:position w:val="0"/>
          <w:sz w:val="28"/>
          <w:shd w:fill="auto" w:val="clear"/>
        </w:rPr>
        <w:t xml:space="preserve">ФЗ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 защите детей от информации, причиняющей вред их здоровью и развитию</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2. </w:t>
      </w:r>
      <w:r>
        <w:rPr>
          <w:rFonts w:ascii="Times New Roman" w:hAnsi="Times New Roman" w:cs="Times New Roman" w:eastAsia="Times New Roman"/>
          <w:color w:val="auto"/>
          <w:spacing w:val="-4"/>
          <w:position w:val="0"/>
          <w:sz w:val="28"/>
          <w:shd w:fill="auto" w:val="clear"/>
        </w:rPr>
        <w:t xml:space="preserve">Настоящее 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II. </w:t>
      </w:r>
      <w:r>
        <w:rPr>
          <w:rFonts w:ascii="Times New Roman" w:hAnsi="Times New Roman" w:cs="Times New Roman" w:eastAsia="Times New Roman"/>
          <w:b/>
          <w:color w:val="auto"/>
          <w:spacing w:val="-4"/>
          <w:position w:val="0"/>
          <w:sz w:val="28"/>
          <w:shd w:fill="auto" w:val="clear"/>
        </w:rPr>
        <w:t xml:space="preserve">Нормы профессиональной этики педагогических работников</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3. </w:t>
      </w:r>
      <w:r>
        <w:rPr>
          <w:rFonts w:ascii="Times New Roman" w:hAnsi="Times New Roman" w:cs="Times New Roman" w:eastAsia="Times New Roman"/>
          <w:color w:val="auto"/>
          <w:spacing w:val="-4"/>
          <w:position w:val="0"/>
          <w:sz w:val="28"/>
          <w:shd w:fill="auto" w:val="clear"/>
        </w:rPr>
        <w:t xml:space="preserve">Педагогические работники, сознавая ответственность перед государством, обществом и гражданами, призваны:</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а) уважать честь и достоинство обучающихся и других участников образовательных отношений;</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б)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в) проявлять доброжелательность, вежливость, тактичность и внимательность к обучающимся, их родителям (законным представителям) и коллегам;</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г) проявлять терпимость и уважение к обычаям и традициям народов Российской Федерации 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обучающимися;</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е) придерживаться внешнего вида, соответствующего задачам реализуемой образовательной программы;</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ж) воздерживаться от размещения в информационно-телекоммуникационной сети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Интернет</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в местах, доступных для детей, информации, причиняющий вред здоровью и (или) развитию детей;</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pPr>
        <w:spacing w:before="0" w:after="0" w:line="240"/>
        <w:ind w:right="0" w:left="0" w:firstLine="0"/>
        <w:jc w:val="both"/>
        <w:rPr>
          <w:rFonts w:ascii="Times New Roman" w:hAnsi="Times New Roman" w:cs="Times New Roman" w:eastAsia="Times New Roman"/>
          <w:color w:val="auto"/>
          <w:spacing w:val="-4"/>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III. </w:t>
      </w:r>
      <w:r>
        <w:rPr>
          <w:rFonts w:ascii="Times New Roman" w:hAnsi="Times New Roman" w:cs="Times New Roman" w:eastAsia="Times New Roman"/>
          <w:b/>
          <w:color w:val="auto"/>
          <w:spacing w:val="-4"/>
          <w:position w:val="0"/>
          <w:sz w:val="28"/>
          <w:shd w:fill="auto" w:val="clear"/>
        </w:rPr>
        <w:t xml:space="preserve">Реализация права педагогических работников на справедливое и объективное расследование нарушения норм профессиональной этики</w:t>
      </w: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r>
        <w:rPr>
          <w:rFonts w:ascii="Times New Roman" w:hAnsi="Times New Roman" w:cs="Times New Roman" w:eastAsia="Times New Roman"/>
          <w:b/>
          <w:color w:val="auto"/>
          <w:spacing w:val="-4"/>
          <w:position w:val="0"/>
          <w:sz w:val="28"/>
          <w:shd w:fill="auto" w:val="clear"/>
        </w:rPr>
        <w:t xml:space="preserve">педагогических работников</w:t>
      </w:r>
    </w:p>
    <w:p>
      <w:pPr>
        <w:spacing w:before="0" w:after="0" w:line="240"/>
        <w:ind w:right="0" w:left="0" w:firstLine="0"/>
        <w:jc w:val="center"/>
        <w:rPr>
          <w:rFonts w:ascii="Times New Roman" w:hAnsi="Times New Roman" w:cs="Times New Roman" w:eastAsia="Times New Roman"/>
          <w:b/>
          <w:color w:val="auto"/>
          <w:spacing w:val="-4"/>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4. </w:t>
      </w:r>
      <w:r>
        <w:rPr>
          <w:rFonts w:ascii="Times New Roman" w:hAnsi="Times New Roman" w:cs="Times New Roman" w:eastAsia="Times New Roman"/>
          <w:color w:val="auto"/>
          <w:spacing w:val="-4"/>
          <w:position w:val="0"/>
          <w:sz w:val="28"/>
          <w:shd w:fill="auto" w:val="clear"/>
        </w:rPr>
        <w:t xml:space="preserve">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5. </w:t>
      </w:r>
      <w:r>
        <w:rPr>
          <w:rFonts w:ascii="Times New Roman" w:hAnsi="Times New Roman" w:cs="Times New Roman" w:eastAsia="Times New Roman"/>
          <w:color w:val="auto"/>
          <w:spacing w:val="-4"/>
          <w:position w:val="0"/>
          <w:sz w:val="28"/>
          <w:shd w:fill="auto" w:val="clear"/>
        </w:rPr>
        <w:t xml:space="preserve">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w:t>
      </w:r>
      <w:r>
        <w:rPr>
          <w:rFonts w:ascii="Segoe UI Symbol" w:hAnsi="Segoe UI Symbol" w:cs="Segoe UI Symbol" w:eastAsia="Segoe UI Symbol"/>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273-</w:t>
      </w:r>
      <w:r>
        <w:rPr>
          <w:rFonts w:ascii="Times New Roman" w:hAnsi="Times New Roman" w:cs="Times New Roman" w:eastAsia="Times New Roman"/>
          <w:color w:val="auto"/>
          <w:spacing w:val="-4"/>
          <w:position w:val="0"/>
          <w:sz w:val="28"/>
          <w:shd w:fill="auto" w:val="clear"/>
        </w:rPr>
        <w:t xml:space="preserve">ФЗ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4"/>
          <w:position w:val="0"/>
          <w:sz w:val="28"/>
          <w:shd w:fill="auto" w:val="clear"/>
        </w:rPr>
        <w:t xml:space="preserve">».</w:t>
      </w:r>
    </w:p>
    <w:p>
      <w:pPr>
        <w:spacing w:before="0" w:after="0" w:line="240"/>
        <w:ind w:right="0" w:left="0" w:firstLine="708"/>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w:t>
      </w:r>
      <w:r>
        <w:rPr>
          <w:rFonts w:ascii="Times New Roman" w:hAnsi="Times New Roman" w:cs="Times New Roman" w:eastAsia="Times New Roman"/>
          <w:color w:val="auto"/>
          <w:spacing w:val="-4"/>
          <w:position w:val="0"/>
          <w:sz w:val="28"/>
          <w:shd w:fill="auto" w:val="clear"/>
        </w:rPr>
        <w:t xml:space="preserve">–</w:t>
      </w:r>
      <w:r>
        <w:rPr>
          <w:rFonts w:ascii="Times New Roman" w:hAnsi="Times New Roman" w:cs="Times New Roman" w:eastAsia="Times New Roman"/>
          <w:color w:val="auto"/>
          <w:spacing w:val="-4"/>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гражданским процессуальным законодательством Российской Федерации.</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6. </w:t>
      </w:r>
      <w:r>
        <w:rPr>
          <w:rFonts w:ascii="Times New Roman" w:hAnsi="Times New Roman" w:cs="Times New Roman" w:eastAsia="Times New Roman"/>
          <w:color w:val="auto"/>
          <w:spacing w:val="-4"/>
          <w:position w:val="0"/>
          <w:sz w:val="28"/>
          <w:shd w:fill="auto" w:val="clear"/>
        </w:rPr>
        <w:t xml:space="preserve">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pPr>
        <w:spacing w:before="0" w:after="0" w:line="240"/>
        <w:ind w:right="0" w:left="0" w:firstLine="709"/>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7. </w:t>
      </w:r>
      <w:r>
        <w:rPr>
          <w:rFonts w:ascii="Times New Roman" w:hAnsi="Times New Roman" w:cs="Times New Roman" w:eastAsia="Times New Roman"/>
          <w:color w:val="auto"/>
          <w:spacing w:val="-4"/>
          <w:position w:val="0"/>
          <w:sz w:val="28"/>
          <w:shd w:fill="auto" w:val="clear"/>
        </w:rPr>
        <w:t xml:space="preserve">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8. </w:t>
      </w:r>
      <w:r>
        <w:rPr>
          <w:rFonts w:ascii="Times New Roman" w:hAnsi="Times New Roman" w:cs="Times New Roman" w:eastAsia="Times New Roman"/>
          <w:color w:val="auto"/>
          <w:spacing w:val="-4"/>
          <w:position w:val="0"/>
          <w:sz w:val="28"/>
          <w:shd w:fill="auto" w:val="clear"/>
        </w:rPr>
        <w:t xml:space="preserve">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 суд.</w:t>
      </w: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Приложение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tbl>
      <w:tblPr/>
      <w:tblGrid>
        <w:gridCol w:w="5240"/>
        <w:gridCol w:w="4671"/>
      </w:tblGrid>
      <w:tr>
        <w:trPr>
          <w:trHeight w:val="1" w:hRule="atLeast"/>
          <w:jc w:val="left"/>
        </w:trPr>
        <w:tc>
          <w:tcPr>
            <w:tcW w:w="5240"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СОГЛАСОВАНО</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Профсоюзный комитет</w:t>
            </w:r>
          </w:p>
          <w:p>
            <w:pPr>
              <w:spacing w:before="0" w:after="66" w:line="254"/>
              <w:ind w:right="0" w:left="20" w:firstLine="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МБОУ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Гимназия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13»</w:t>
            </w:r>
          </w:p>
          <w:p>
            <w:pPr>
              <w:tabs>
                <w:tab w:val="left" w:pos="3379" w:leader="underscore"/>
              </w:tabs>
              <w:spacing w:before="0" w:after="0" w:line="322"/>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Протокол от</w:t>
              <w:tab/>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____</w:t>
            </w:r>
          </w:p>
          <w:p>
            <w:pPr>
              <w:spacing w:before="0" w:after="0" w:line="322"/>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Председатель профкома</w:t>
            </w:r>
          </w:p>
          <w:p>
            <w:pPr>
              <w:tabs>
                <w:tab w:val="left" w:pos="1824" w:leader="underscore"/>
                <w:tab w:val="left" w:pos="3749" w:leader="underscore"/>
              </w:tabs>
              <w:spacing w:before="0" w:after="0" w:line="322"/>
              <w:ind w:right="0" w:left="0" w:firstLine="0"/>
              <w:jc w:val="center"/>
              <w:rPr>
                <w:rFonts w:ascii="Times New Roman" w:hAnsi="Times New Roman" w:cs="Times New Roman" w:eastAsia="Times New Roman"/>
                <w:color w:val="auto"/>
                <w:spacing w:val="0"/>
                <w:position w:val="0"/>
                <w:sz w:val="20"/>
                <w:shd w:fill="auto" w:val="clear"/>
              </w:rPr>
            </w:pPr>
          </w:p>
          <w:p>
            <w:pPr>
              <w:tabs>
                <w:tab w:val="left" w:pos="2719" w:leader="none"/>
              </w:tabs>
              <w:spacing w:before="0" w:after="0" w:line="240"/>
              <w:ind w:right="0" w:left="54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_____</w:t>
            </w:r>
            <w:r>
              <w:rPr>
                <w:rFonts w:ascii="Times New Roman" w:hAnsi="Times New Roman" w:cs="Times New Roman" w:eastAsia="Times New Roman"/>
                <w:color w:val="auto"/>
                <w:spacing w:val="0"/>
                <w:position w:val="0"/>
                <w:sz w:val="28"/>
                <w:shd w:fill="auto" w:val="clear"/>
              </w:rPr>
              <w:t xml:space="preserve">Л.Г. Низамова</w:t>
            </w:r>
          </w:p>
          <w:p>
            <w:pPr>
              <w:spacing w:before="0" w:after="0" w:line="400"/>
              <w:ind w:right="0" w:left="0" w:firstLine="0"/>
              <w:jc w:val="center"/>
              <w:rPr>
                <w:rFonts w:ascii="Times New Roman" w:hAnsi="Times New Roman" w:cs="Times New Roman" w:eastAsia="Times New Roman"/>
                <w:color w:val="auto"/>
                <w:spacing w:val="-10"/>
                <w:position w:val="0"/>
                <w:sz w:val="28"/>
                <w:shd w:fill="auto" w:val="clear"/>
              </w:rPr>
            </w:pPr>
            <w:r>
              <w:rPr>
                <w:rFonts w:ascii="Times New Roman" w:hAnsi="Times New Roman" w:cs="Times New Roman" w:eastAsia="Times New Roman"/>
                <w:color w:val="auto"/>
                <w:spacing w:val="-10"/>
                <w:position w:val="0"/>
                <w:sz w:val="28"/>
                <w:shd w:fill="auto" w:val="clear"/>
              </w:rPr>
              <w:t xml:space="preserve">м. п.</w:t>
            </w:r>
          </w:p>
          <w:p>
            <w:pPr>
              <w:spacing w:before="0" w:after="0" w:line="240"/>
              <w:ind w:right="0" w:left="0" w:firstLine="0"/>
              <w:jc w:val="center"/>
              <w:rPr>
                <w:color w:val="auto"/>
                <w:position w:val="0"/>
                <w:shd w:fill="auto" w:val="clear"/>
              </w:rPr>
            </w:pPr>
          </w:p>
        </w:tc>
        <w:tc>
          <w:tcPr>
            <w:tcW w:w="4671"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УТВЕРЖДАЮ</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Руководитель</w:t>
            </w:r>
          </w:p>
          <w:p>
            <w:pPr>
              <w:spacing w:before="0" w:after="0" w:line="240"/>
              <w:ind w:right="0" w:left="0" w:firstLine="320"/>
              <w:jc w:val="center"/>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МБОУ </w:t>
            </w:r>
            <w:r>
              <w:rPr>
                <w:rFonts w:ascii="Times New Roman" w:hAnsi="Times New Roman" w:cs="Times New Roman" w:eastAsia="Times New Roman"/>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Гимназия </w:t>
            </w:r>
            <w:r>
              <w:rPr>
                <w:rFonts w:ascii="Segoe UI Symbol" w:hAnsi="Segoe UI Symbol" w:cs="Segoe UI Symbol" w:eastAsia="Segoe UI Symbol"/>
                <w:color w:val="auto"/>
                <w:spacing w:val="0"/>
                <w:position w:val="0"/>
                <w:sz w:val="22"/>
                <w:shd w:fill="auto" w:val="clear"/>
              </w:rPr>
              <w:t xml:space="preserve">№</w:t>
            </w:r>
            <w:r>
              <w:rPr>
                <w:rFonts w:ascii="Times New Roman" w:hAnsi="Times New Roman" w:cs="Times New Roman" w:eastAsia="Times New Roman"/>
                <w:color w:val="auto"/>
                <w:spacing w:val="0"/>
                <w:position w:val="0"/>
                <w:sz w:val="22"/>
                <w:shd w:fill="auto" w:val="clear"/>
              </w:rPr>
              <w:t xml:space="preserve"> 13»</w:t>
            </w:r>
          </w:p>
          <w:p>
            <w:pPr>
              <w:tabs>
                <w:tab w:val="left" w:pos="3072" w:leader="underscore"/>
              </w:tabs>
              <w:spacing w:before="0" w:after="277" w:line="28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Приказ от</w:t>
              <w:tab/>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____</w:t>
            </w:r>
          </w:p>
          <w:p>
            <w:pPr>
              <w:tabs>
                <w:tab w:val="left" w:pos="1824" w:leader="underscore"/>
                <w:tab w:val="left" w:pos="3653" w:leader="underscore"/>
              </w:tabs>
              <w:spacing w:before="0" w:after="6" w:line="280"/>
              <w:ind w:right="0" w:left="0" w:firstLine="0"/>
              <w:jc w:val="center"/>
              <w:rPr>
                <w:rFonts w:ascii="Times New Roman" w:hAnsi="Times New Roman" w:cs="Times New Roman" w:eastAsia="Times New Roman"/>
                <w:color w:val="auto"/>
                <w:spacing w:val="0"/>
                <w:position w:val="0"/>
                <w:sz w:val="20"/>
                <w:shd w:fill="auto" w:val="clear"/>
              </w:rPr>
            </w:pPr>
          </w:p>
          <w:p>
            <w:pPr>
              <w:tabs>
                <w:tab w:val="left" w:pos="2710" w:leader="none"/>
              </w:tabs>
              <w:spacing w:before="0" w:after="94" w:line="240"/>
              <w:ind w:right="0" w:left="540" w:firstLine="0"/>
              <w:jc w:val="left"/>
              <w:rPr>
                <w:rFonts w:ascii="Times New Roman" w:hAnsi="Times New Roman" w:cs="Times New Roman" w:eastAsia="Times New Roman"/>
                <w:i/>
                <w:color w:val="auto"/>
                <w:spacing w:val="0"/>
                <w:position w:val="0"/>
                <w:sz w:val="22"/>
                <w:shd w:fill="auto" w:val="clear"/>
              </w:rPr>
            </w:pPr>
            <w:r>
              <w:rPr>
                <w:rFonts w:ascii="Times New Roman" w:hAnsi="Times New Roman" w:cs="Times New Roman" w:eastAsia="Times New Roman"/>
                <w:i/>
                <w:color w:val="auto"/>
                <w:spacing w:val="0"/>
                <w:position w:val="0"/>
                <w:sz w:val="22"/>
                <w:shd w:fill="auto" w:val="clear"/>
              </w:rPr>
              <w:t xml:space="preserve">_____</w:t>
            </w:r>
            <w:r>
              <w:rPr>
                <w:rFonts w:ascii="Times New Roman" w:hAnsi="Times New Roman" w:cs="Times New Roman" w:eastAsia="Times New Roman"/>
                <w:color w:val="auto"/>
                <w:spacing w:val="0"/>
                <w:position w:val="0"/>
                <w:sz w:val="28"/>
                <w:shd w:fill="auto" w:val="clear"/>
              </w:rPr>
              <w:t xml:space="preserve">___</w:t>
            </w:r>
            <w:r>
              <w:rPr>
                <w:rFonts w:ascii="Times New Roman" w:hAnsi="Times New Roman" w:cs="Times New Roman" w:eastAsia="Times New Roman"/>
                <w:color w:val="auto"/>
                <w:spacing w:val="0"/>
                <w:position w:val="0"/>
                <w:sz w:val="28"/>
                <w:shd w:fill="auto" w:val="clear"/>
              </w:rPr>
              <w:t xml:space="preserve">Р.Р. Гайнуллин</w:t>
            </w:r>
          </w:p>
          <w:p>
            <w:pPr>
              <w:spacing w:before="0" w:after="0" w:line="28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 П.</w:t>
            </w:r>
          </w:p>
          <w:p>
            <w:pPr>
              <w:spacing w:before="0" w:after="0" w:line="240"/>
              <w:ind w:right="0" w:left="0" w:firstLine="0"/>
              <w:jc w:val="left"/>
              <w:rPr>
                <w:color w:val="auto"/>
                <w:spacing w:val="0"/>
                <w:position w:val="0"/>
                <w:shd w:fill="auto" w:val="clear"/>
              </w:rPr>
            </w:pPr>
          </w:p>
        </w:tc>
      </w:tr>
    </w:tbl>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ПОЛОЖЕНИЕ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 комиссии по урегулированию споров между участниками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образовательных отношений</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numPr>
          <w:ilvl w:val="0"/>
          <w:numId w:val="97"/>
        </w:numPr>
        <w:tabs>
          <w:tab w:val="left" w:pos="3806" w:leader="none"/>
        </w:tabs>
        <w:spacing w:before="0" w:after="0" w:line="240"/>
        <w:ind w:right="0" w:left="350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ОБЩИЕ ПОЛОЖЕНИЯ</w:t>
      </w:r>
    </w:p>
    <w:p>
      <w:pPr>
        <w:tabs>
          <w:tab w:val="left" w:pos="3806" w:leader="none"/>
        </w:tabs>
        <w:spacing w:before="0" w:after="0" w:line="240"/>
        <w:ind w:right="0" w:left="3500" w:firstLine="0"/>
        <w:jc w:val="left"/>
        <w:rPr>
          <w:rFonts w:ascii="Times New Roman" w:hAnsi="Times New Roman" w:cs="Times New Roman" w:eastAsia="Times New Roman"/>
          <w:b/>
          <w:color w:val="auto"/>
          <w:spacing w:val="0"/>
          <w:position w:val="0"/>
          <w:sz w:val="28"/>
          <w:shd w:fill="auto" w:val="clear"/>
        </w:rPr>
      </w:pPr>
    </w:p>
    <w:p>
      <w:pPr>
        <w:tabs>
          <w:tab w:val="left" w:pos="10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 </w:t>
      </w:r>
      <w:r>
        <w:rPr>
          <w:rFonts w:ascii="Times New Roman" w:hAnsi="Times New Roman" w:cs="Times New Roman" w:eastAsia="Times New Roman"/>
          <w:color w:val="auto"/>
          <w:spacing w:val="0"/>
          <w:position w:val="0"/>
          <w:sz w:val="28"/>
          <w:shd w:fill="auto" w:val="clear"/>
        </w:rPr>
        <w:t xml:space="preserve">Настоящее положение (далее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Положение) разработано в соответствии с Федеральным законом от 29 декабря 2012 года</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273-</w:t>
      </w:r>
      <w:r>
        <w:rPr>
          <w:rFonts w:ascii="Times New Roman" w:hAnsi="Times New Roman" w:cs="Times New Roman" w:eastAsia="Times New Roman"/>
          <w:color w:val="auto"/>
          <w:spacing w:val="0"/>
          <w:position w:val="0"/>
          <w:sz w:val="28"/>
          <w:shd w:fill="auto" w:val="clear"/>
        </w:rPr>
        <w:t xml:space="preserve">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далее - Федеральный закон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273).</w:t>
      </w:r>
    </w:p>
    <w:p>
      <w:pPr>
        <w:tabs>
          <w:tab w:val="left" w:pos="10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00"/>
        </w:numPr>
        <w:tabs>
          <w:tab w:val="left" w:pos="1086"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Комиссия по урегулированию споров между участниками</w:t>
      </w:r>
    </w:p>
    <w:p>
      <w:pPr>
        <w:tabs>
          <w:tab w:val="left" w:pos="9442" w:leader="underscor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образовательных отношений в МБОУ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Гимназия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13»</w:t>
      </w:r>
    </w:p>
    <w:p>
      <w:pPr>
        <w:spacing w:before="0" w:after="0" w:line="240"/>
        <w:ind w:right="0" w:left="0" w:firstLine="0"/>
        <w:jc w:val="right"/>
        <w:rPr>
          <w:rFonts w:ascii="Times New Roman" w:hAnsi="Times New Roman" w:cs="Times New Roman" w:eastAsia="Times New Roman"/>
          <w:i/>
          <w:color w:val="auto"/>
          <w:spacing w:val="0"/>
          <w:position w:val="0"/>
          <w:sz w:val="19"/>
          <w:shd w:fill="auto" w:val="clear"/>
        </w:rPr>
      </w:pPr>
      <w:r>
        <w:rPr>
          <w:rFonts w:ascii="Times New Roman" w:hAnsi="Times New Roman" w:cs="Times New Roman" w:eastAsia="Times New Roman"/>
          <w:i/>
          <w:color w:val="auto"/>
          <w:spacing w:val="0"/>
          <w:position w:val="0"/>
          <w:sz w:val="19"/>
          <w:shd w:fill="auto" w:val="clear"/>
        </w:rPr>
        <w:t xml:space="preserve">(</w:t>
      </w:r>
      <w:r>
        <w:rPr>
          <w:rFonts w:ascii="Times New Roman" w:hAnsi="Times New Roman" w:cs="Times New Roman" w:eastAsia="Times New Roman"/>
          <w:i/>
          <w:color w:val="auto"/>
          <w:spacing w:val="0"/>
          <w:position w:val="0"/>
          <w:sz w:val="19"/>
          <w:shd w:fill="auto" w:val="clear"/>
        </w:rPr>
        <w:t xml:space="preserve">наименование организации, осуществляющей образовательную деятельность)</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далее соответственно - Комиссия, организация) создаётся в целях урегулирования разногласий между участниками образовательных отношений по вопросам реализации права на образование, за исключением споров, для которых установлен иной порядок рассмотрения".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со статьями 381-382 Трудового кодекса Российской Федерации неурегулированные разногласия между работодателем и работником по вопросам применения трудового законодательства и иных нормативных правовых актов, содержащих нормы трудового права, коллективного договора, соглашения, локального нормативного акта, трудового договора (в том числе об установлении или изменении индивидуальных условий труда) рассматриваются комиссией по трудовым спорам.</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соответствии с частью 1 статьи 11 Федерального закона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 основах системы профилактики безнадзорности и правонарушений несовершеннолетних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24 июня 1999 г.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120-</w:t>
      </w:r>
      <w:r>
        <w:rPr>
          <w:rFonts w:ascii="Times New Roman" w:hAnsi="Times New Roman" w:cs="Times New Roman" w:eastAsia="Times New Roman"/>
          <w:color w:val="auto"/>
          <w:spacing w:val="0"/>
          <w:position w:val="0"/>
          <w:sz w:val="24"/>
          <w:shd w:fill="auto" w:val="clear"/>
        </w:rPr>
        <w:t xml:space="preserve">ФЗ защита и восстановление прав и законных интересов несовершеннолетних обеспечивается комиссией по делам несовершеннолетних и защите их прав.</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06"/>
        </w:numPr>
        <w:tabs>
          <w:tab w:val="left" w:pos="1038"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Настоящее Положение определяет порядок создания и организации работы Комиссии, её функции и полномочия, регламент работы, порядок принятия и оформления решений Комиссии.</w:t>
      </w:r>
    </w:p>
    <w:p>
      <w:pPr>
        <w:tabs>
          <w:tab w:val="left" w:pos="1038" w:leader="none"/>
        </w:tabs>
        <w:spacing w:before="0" w:after="0" w:line="240"/>
        <w:ind w:right="0" w:left="740" w:firstLine="0"/>
        <w:jc w:val="both"/>
        <w:rPr>
          <w:rFonts w:ascii="Times New Roman" w:hAnsi="Times New Roman" w:cs="Times New Roman" w:eastAsia="Times New Roman"/>
          <w:color w:val="auto"/>
          <w:spacing w:val="0"/>
          <w:position w:val="0"/>
          <w:sz w:val="28"/>
          <w:shd w:fill="auto" w:val="clear"/>
        </w:rPr>
      </w:pPr>
    </w:p>
    <w:p>
      <w:pPr>
        <w:numPr>
          <w:ilvl w:val="0"/>
          <w:numId w:val="108"/>
        </w:numPr>
        <w:tabs>
          <w:tab w:val="left" w:pos="1062"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Настоящее Положение принято с учётом мнения совета обучающихся</w:t>
      </w:r>
    </w:p>
    <w:p>
      <w:pPr>
        <w:tabs>
          <w:tab w:val="left" w:pos="3662" w:leader="underscore"/>
          <w:tab w:val="left" w:pos="5021" w:leader="underscor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000000"/>
          <w:spacing w:val="-10"/>
          <w:position w:val="0"/>
          <w:sz w:val="22"/>
          <w:shd w:fill="FFFFFF" w:val="clear"/>
        </w:rPr>
        <w:t xml:space="preserve">(</w:t>
      </w:r>
      <w:r>
        <w:rPr>
          <w:rFonts w:ascii="Times New Roman" w:hAnsi="Times New Roman" w:cs="Times New Roman" w:eastAsia="Times New Roman"/>
          <w:i/>
          <w:color w:val="000000"/>
          <w:spacing w:val="-10"/>
          <w:position w:val="0"/>
          <w:sz w:val="22"/>
          <w:shd w:fill="FFFFFF" w:val="clear"/>
        </w:rPr>
        <w:t xml:space="preserve">протокол от</w:t>
      </w:r>
      <w:r>
        <w:rPr>
          <w:rFonts w:ascii="Times New Roman" w:hAnsi="Times New Roman" w:cs="Times New Roman" w:eastAsia="Times New Roman"/>
          <w:color w:val="000000"/>
          <w:spacing w:val="-10"/>
          <w:position w:val="0"/>
          <w:sz w:val="22"/>
          <w:shd w:fill="FFFFFF" w:val="clear"/>
        </w:rPr>
        <w:t xml:space="preserve"> </w:t>
      </w:r>
      <w:r>
        <w:rPr>
          <w:rFonts w:ascii="Times New Roman" w:hAnsi="Times New Roman" w:cs="Times New Roman" w:eastAsia="Times New Roman"/>
          <w:color w:val="auto"/>
          <w:spacing w:val="0"/>
          <w:position w:val="0"/>
          <w:sz w:val="28"/>
          <w:shd w:fill="auto" w:val="clear"/>
        </w:rPr>
        <w:tab/>
        <w:t xml:space="preserve"> </w:t>
      </w:r>
      <w:r>
        <w:rPr>
          <w:rFonts w:ascii="Segoe UI Symbol" w:hAnsi="Segoe UI Symbol" w:cs="Segoe UI Symbol" w:eastAsia="Segoe UI Symbol"/>
          <w:i/>
          <w:color w:val="000000"/>
          <w:spacing w:val="-10"/>
          <w:position w:val="0"/>
          <w:sz w:val="34"/>
          <w:shd w:fill="FFFFFF" w:val="clear"/>
        </w:rPr>
        <w:t xml:space="preserve">№</w:t>
      </w: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i/>
          <w:color w:val="000000"/>
          <w:spacing w:val="-10"/>
          <w:position w:val="0"/>
          <w:sz w:val="34"/>
          <w:shd w:fill="FFFFFF"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совета родителей (законных</w:t>
      </w:r>
    </w:p>
    <w:p>
      <w:pPr>
        <w:tabs>
          <w:tab w:val="left" w:pos="3307" w:leader="underscore"/>
          <w:tab w:val="left" w:pos="4478" w:leader="underscore"/>
        </w:tabs>
        <w:spacing w:before="0" w:after="0" w:line="240"/>
        <w:ind w:right="0" w:left="0" w:firstLine="0"/>
        <w:jc w:val="both"/>
        <w:rPr>
          <w:rFonts w:ascii="Times New Roman" w:hAnsi="Times New Roman" w:cs="Times New Roman" w:eastAsia="Times New Roman"/>
          <w:i/>
          <w:color w:val="000000"/>
          <w:spacing w:val="0"/>
          <w:position w:val="0"/>
          <w:sz w:val="22"/>
          <w:shd w:fill="FFFFFF" w:val="clear"/>
        </w:rPr>
      </w:pPr>
      <w:r>
        <w:rPr>
          <w:rFonts w:ascii="Times New Roman" w:hAnsi="Times New Roman" w:cs="Times New Roman" w:eastAsia="Times New Roman"/>
          <w:color w:val="auto"/>
          <w:spacing w:val="0"/>
          <w:position w:val="0"/>
          <w:sz w:val="28"/>
          <w:shd w:fill="auto" w:val="clear"/>
        </w:rPr>
        <w:t xml:space="preserve">представителей) несовершеннолетних обучающихся (далее - совет родителей) </w:t>
      </w:r>
      <w:r>
        <w:rPr>
          <w:rFonts w:ascii="Times New Roman" w:hAnsi="Times New Roman" w:cs="Times New Roman" w:eastAsia="Times New Roman"/>
          <w:i/>
          <w:color w:val="000000"/>
          <w:spacing w:val="-10"/>
          <w:position w:val="0"/>
          <w:sz w:val="22"/>
          <w:shd w:fill="FFFFFF" w:val="clear"/>
        </w:rPr>
        <w:t xml:space="preserve">(протокол от</w:t>
      </w:r>
      <w:r>
        <w:rPr>
          <w:rFonts w:ascii="Times New Roman" w:hAnsi="Times New Roman" w:cs="Times New Roman" w:eastAsia="Times New Roman"/>
          <w:color w:val="000000"/>
          <w:spacing w:val="-10"/>
          <w:position w:val="0"/>
          <w:sz w:val="22"/>
          <w:shd w:fill="FFFFFF" w:val="clear"/>
        </w:rPr>
        <w:tab/>
      </w:r>
      <w:r>
        <w:rPr>
          <w:rFonts w:ascii="Segoe UI Symbol" w:hAnsi="Segoe UI Symbol" w:cs="Segoe UI Symbol" w:eastAsia="Segoe UI Symbol"/>
          <w:i/>
          <w:color w:val="000000"/>
          <w:spacing w:val="-10"/>
          <w:position w:val="0"/>
          <w:sz w:val="22"/>
          <w:shd w:fill="FFFFFF" w:val="clear"/>
        </w:rPr>
        <w:t xml:space="preserve">№</w:t>
      </w:r>
      <w:r>
        <w:rPr>
          <w:rFonts w:ascii="Times New Roman" w:hAnsi="Times New Roman" w:cs="Times New Roman" w:eastAsia="Times New Roman"/>
          <w:color w:val="000000"/>
          <w:spacing w:val="-10"/>
          <w:position w:val="0"/>
          <w:sz w:val="22"/>
          <w:shd w:fill="FFFFFF" w:val="clear"/>
        </w:rPr>
        <w:tab/>
      </w:r>
      <w:r>
        <w:rPr>
          <w:rFonts w:ascii="Times New Roman" w:hAnsi="Times New Roman" w:cs="Times New Roman" w:eastAsia="Times New Roman"/>
          <w:i/>
          <w:color w:val="000000"/>
          <w:spacing w:val="-10"/>
          <w:position w:val="0"/>
          <w:sz w:val="22"/>
          <w:shd w:fill="FFFFFF" w:val="clear"/>
        </w:rPr>
        <w:t xml:space="preserve">)</w:t>
      </w:r>
    </w:p>
    <w:p>
      <w:pPr>
        <w:tabs>
          <w:tab w:val="left" w:pos="3307" w:leader="underscore"/>
          <w:tab w:val="left" w:pos="4478" w:leader="underscor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Изменения в Положение могут быть внесены только с учётом мнения совета обучающихся и совета родителей, а также по согласованию с профсоюзным комитетом организации.</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t>
      </w:r>
      <w:r>
        <w:rPr>
          <w:rFonts w:ascii="Times New Roman" w:hAnsi="Times New Roman" w:cs="Times New Roman" w:eastAsia="Times New Roman"/>
          <w:color w:val="auto"/>
          <w:spacing w:val="0"/>
          <w:position w:val="0"/>
          <w:sz w:val="28"/>
          <w:shd w:fill="auto" w:val="clear"/>
        </w:rPr>
        <w:t xml:space="preserve">Комиссия руководствуется в своей деятельности Конституцией Российской Федерации, Федеральным законом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273, </w:t>
      </w:r>
      <w:r>
        <w:rPr>
          <w:rFonts w:ascii="Times New Roman" w:hAnsi="Times New Roman" w:cs="Times New Roman" w:eastAsia="Times New Roman"/>
          <w:color w:val="auto"/>
          <w:spacing w:val="0"/>
          <w:position w:val="0"/>
          <w:sz w:val="28"/>
          <w:shd w:fill="auto" w:val="clear"/>
        </w:rPr>
        <w:t xml:space="preserve">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локальными нормативными актами образовательной организации, коллективным договором и настоящим Положением.</w:t>
      </w:r>
    </w:p>
    <w:p>
      <w:pPr>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tabs>
          <w:tab w:val="left" w:pos="2584" w:leader="none"/>
        </w:tabs>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2. </w:t>
      </w:r>
      <w:r>
        <w:rPr>
          <w:rFonts w:ascii="Times New Roman" w:hAnsi="Times New Roman" w:cs="Times New Roman" w:eastAsia="Times New Roman"/>
          <w:b/>
          <w:color w:val="auto"/>
          <w:spacing w:val="0"/>
          <w:position w:val="0"/>
          <w:sz w:val="28"/>
          <w:shd w:fill="auto" w:val="clear"/>
        </w:rPr>
        <w:t xml:space="preserve">Порядок создания и работы Комиссии</w:t>
      </w:r>
    </w:p>
    <w:p>
      <w:pPr>
        <w:tabs>
          <w:tab w:val="left" w:pos="2584" w:leader="none"/>
        </w:tabs>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tabs>
          <w:tab w:val="left" w:pos="1033"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7. </w:t>
      </w:r>
      <w:r>
        <w:rPr>
          <w:rFonts w:ascii="Times New Roman" w:hAnsi="Times New Roman" w:cs="Times New Roman" w:eastAsia="Times New Roman"/>
          <w:color w:val="auto"/>
          <w:spacing w:val="0"/>
          <w:position w:val="0"/>
          <w:sz w:val="28"/>
          <w:shd w:fill="auto" w:val="clear"/>
        </w:rPr>
        <w:t xml:space="preserve">Комиссия создаётся приказом руководителя организации из равного числа представителей совершеннолетних обучающихся (при их наличии), представителей родителей (законных представителей) несовершеннолетних обучающихся и представителей работников организации в количестве не менее 3 (трёх) человек от каждой стороны.</w:t>
      </w:r>
    </w:p>
    <w:p>
      <w:pPr>
        <w:tabs>
          <w:tab w:val="left" w:pos="1033"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028"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8. </w:t>
      </w:r>
      <w:r>
        <w:rPr>
          <w:rFonts w:ascii="Times New Roman" w:hAnsi="Times New Roman" w:cs="Times New Roman" w:eastAsia="Times New Roman"/>
          <w:color w:val="auto"/>
          <w:spacing w:val="0"/>
          <w:position w:val="0"/>
          <w:sz w:val="28"/>
          <w:shd w:fill="auto" w:val="clear"/>
        </w:rPr>
        <w:t xml:space="preserve">Делегирование представителей участников образовательных отношений в состав Комиссии осуществляется соответственно советом обучающихся, советом родителей (законных представителей) несовершеннолетних обучающихся и профсоюзным комитетом организации.</w:t>
      </w:r>
    </w:p>
    <w:p>
      <w:pPr>
        <w:tabs>
          <w:tab w:val="left" w:pos="1028"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15"/>
        </w:numPr>
        <w:tabs>
          <w:tab w:val="left" w:pos="1058" w:leader="none"/>
          <w:tab w:val="left" w:pos="6534" w:leader="underscore"/>
        </w:tabs>
        <w:spacing w:before="0" w:after="0" w:line="240"/>
        <w:ind w:right="0" w:left="1068" w:hanging="360"/>
        <w:jc w:val="both"/>
        <w:rPr>
          <w:rFonts w:ascii="Times New Roman" w:hAnsi="Times New Roman" w:cs="Times New Roman" w:eastAsia="Times New Roman"/>
          <w:i/>
          <w:color w:val="auto"/>
          <w:spacing w:val="0"/>
          <w:position w:val="0"/>
          <w:sz w:val="19"/>
          <w:shd w:fill="auto" w:val="clear"/>
        </w:rPr>
      </w:pPr>
      <w:r>
        <w:rPr>
          <w:rFonts w:ascii="Times New Roman" w:hAnsi="Times New Roman" w:cs="Times New Roman" w:eastAsia="Times New Roman"/>
          <w:color w:val="000000"/>
          <w:spacing w:val="0"/>
          <w:position w:val="0"/>
          <w:sz w:val="28"/>
          <w:shd w:fill="FFFFFF" w:val="clear"/>
        </w:rPr>
        <w:t xml:space="preserve">Срок</w:t>
      </w:r>
      <w:r>
        <w:rPr>
          <w:rFonts w:ascii="Times New Roman" w:hAnsi="Times New Roman" w:cs="Times New Roman" w:eastAsia="Times New Roman"/>
          <w:b/>
          <w:color w:val="000000"/>
          <w:spacing w:val="0"/>
          <w:position w:val="0"/>
          <w:sz w:val="18"/>
          <w:shd w:fill="FFFFFF" w:val="clear"/>
        </w:rPr>
        <w:t xml:space="preserve"> ПОЛНОМОЧИЙ </w:t>
      </w:r>
      <w:r>
        <w:rPr>
          <w:rFonts w:ascii="Times New Roman" w:hAnsi="Times New Roman" w:cs="Times New Roman" w:eastAsia="Times New Roman"/>
          <w:color w:val="000000"/>
          <w:spacing w:val="0"/>
          <w:position w:val="0"/>
          <w:sz w:val="28"/>
          <w:shd w:fill="FFFFFF" w:val="clear"/>
        </w:rPr>
        <w:t xml:space="preserve">Комиссии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3 </w:t>
      </w:r>
      <w:r>
        <w:rPr>
          <w:rFonts w:ascii="Times New Roman" w:hAnsi="Times New Roman" w:cs="Times New Roman" w:eastAsia="Times New Roman"/>
          <w:color w:val="000000"/>
          <w:spacing w:val="0"/>
          <w:position w:val="0"/>
          <w:sz w:val="28"/>
          <w:shd w:fill="FFFFFF" w:val="clear"/>
        </w:rPr>
        <w:t xml:space="preserve">года</w:t>
      </w:r>
    </w:p>
    <w:p>
      <w:pPr>
        <w:tabs>
          <w:tab w:val="left" w:pos="1058" w:leader="none"/>
          <w:tab w:val="left" w:pos="6534" w:leader="underscore"/>
        </w:tabs>
        <w:spacing w:before="0" w:after="0" w:line="240"/>
        <w:ind w:right="0" w:left="1068" w:firstLine="0"/>
        <w:jc w:val="both"/>
        <w:rPr>
          <w:rFonts w:ascii="Times New Roman" w:hAnsi="Times New Roman" w:cs="Times New Roman" w:eastAsia="Times New Roman"/>
          <w:i/>
          <w:color w:val="auto"/>
          <w:spacing w:val="0"/>
          <w:position w:val="0"/>
          <w:sz w:val="19"/>
          <w:shd w:fill="auto" w:val="clear"/>
        </w:rPr>
      </w:pPr>
    </w:p>
    <w:p>
      <w:pPr>
        <w:tabs>
          <w:tab w:val="left" w:pos="122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10. </w:t>
      </w:r>
      <w:r>
        <w:rPr>
          <w:rFonts w:ascii="Times New Roman" w:hAnsi="Times New Roman" w:cs="Times New Roman" w:eastAsia="Times New Roman"/>
          <w:color w:val="auto"/>
          <w:spacing w:val="0"/>
          <w:position w:val="0"/>
          <w:sz w:val="28"/>
          <w:shd w:fill="auto" w:val="clear"/>
        </w:rPr>
        <w:t xml:space="preserve">Досрочное прекращение полномочий члена Комиссии предусмотрено в следующих случаях:</w:t>
      </w:r>
    </w:p>
    <w:p>
      <w:pPr>
        <w:numPr>
          <w:ilvl w:val="0"/>
          <w:numId w:val="118"/>
        </w:numPr>
        <w:tabs>
          <w:tab w:val="left" w:pos="1115"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основании личного заявления члена Комиссии об исключении из её состава;</w:t>
      </w:r>
    </w:p>
    <w:p>
      <w:pPr>
        <w:numPr>
          <w:ilvl w:val="0"/>
          <w:numId w:val="118"/>
        </w:numPr>
        <w:tabs>
          <w:tab w:val="left" w:pos="1115"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 требованию не менее 2/3 членов Комиссии, выраженному в письменной форме;</w:t>
      </w:r>
    </w:p>
    <w:p>
      <w:pPr>
        <w:numPr>
          <w:ilvl w:val="0"/>
          <w:numId w:val="118"/>
        </w:numPr>
        <w:tabs>
          <w:tab w:val="left" w:pos="1130"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прекращения членом Комиссии образовательных или трудовых отношений с организацией.</w:t>
      </w:r>
    </w:p>
    <w:p>
      <w:pPr>
        <w:tabs>
          <w:tab w:val="left" w:pos="1130" w:leader="none"/>
        </w:tabs>
        <w:spacing w:before="0" w:after="0" w:line="240"/>
        <w:ind w:right="0" w:left="760" w:firstLine="0"/>
        <w:jc w:val="both"/>
        <w:rPr>
          <w:rFonts w:ascii="Times New Roman" w:hAnsi="Times New Roman" w:cs="Times New Roman" w:eastAsia="Times New Roman"/>
          <w:color w:val="auto"/>
          <w:spacing w:val="0"/>
          <w:position w:val="0"/>
          <w:sz w:val="28"/>
          <w:shd w:fill="auto" w:val="clear"/>
        </w:rPr>
      </w:pPr>
    </w:p>
    <w:p>
      <w:pPr>
        <w:tabs>
          <w:tab w:val="left" w:pos="12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11. </w:t>
      </w:r>
      <w:r>
        <w:rPr>
          <w:rFonts w:ascii="Times New Roman" w:hAnsi="Times New Roman" w:cs="Times New Roman" w:eastAsia="Times New Roman"/>
          <w:color w:val="auto"/>
          <w:spacing w:val="0"/>
          <w:position w:val="0"/>
          <w:sz w:val="28"/>
          <w:shd w:fill="auto" w:val="clear"/>
        </w:rPr>
        <w:t xml:space="preserve">В случае досрочного прекращения полномочий члена Комиссии в её состав делегируется иной представитель соответствующей категории участников образовательных отношений в порядке, установленном пунктом 8 настоящего Положения.</w:t>
      </w:r>
    </w:p>
    <w:p>
      <w:pPr>
        <w:tabs>
          <w:tab w:val="left" w:pos="12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26"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12. </w:t>
      </w:r>
      <w:r>
        <w:rPr>
          <w:rFonts w:ascii="Times New Roman" w:hAnsi="Times New Roman" w:cs="Times New Roman" w:eastAsia="Times New Roman"/>
          <w:color w:val="auto"/>
          <w:spacing w:val="0"/>
          <w:position w:val="0"/>
          <w:sz w:val="28"/>
          <w:shd w:fill="auto" w:val="clear"/>
        </w:rPr>
        <w:t xml:space="preserve">Члены Комиссии осуществляют свою деятельность на безвозмездной основе.</w:t>
      </w:r>
    </w:p>
    <w:p>
      <w:pPr>
        <w:tabs>
          <w:tab w:val="left" w:pos="1226"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26"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13. </w:t>
      </w:r>
      <w:r>
        <w:rPr>
          <w:rFonts w:ascii="Times New Roman" w:hAnsi="Times New Roman" w:cs="Times New Roman" w:eastAsia="Times New Roman"/>
          <w:color w:val="auto"/>
          <w:spacing w:val="0"/>
          <w:position w:val="0"/>
          <w:sz w:val="28"/>
          <w:shd w:fill="auto" w:val="clear"/>
        </w:rPr>
        <w:t xml:space="preserve">Комиссия избирает из своего состава председателя, заместителя председателя и секретаря.</w:t>
      </w:r>
    </w:p>
    <w:p>
      <w:pPr>
        <w:tabs>
          <w:tab w:val="left" w:pos="1226"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14. </w:t>
      </w:r>
      <w:r>
        <w:rPr>
          <w:rFonts w:ascii="Times New Roman" w:hAnsi="Times New Roman" w:cs="Times New Roman" w:eastAsia="Times New Roman"/>
          <w:color w:val="auto"/>
          <w:spacing w:val="0"/>
          <w:position w:val="0"/>
          <w:sz w:val="28"/>
          <w:shd w:fill="auto" w:val="clear"/>
        </w:rPr>
        <w:t xml:space="preserve">Координацию деятельности Комиссией осуществляет председатель, избираемый простым большинством голосов членов Комиссии из числа лиц, входящих в её состав.</w:t>
      </w:r>
    </w:p>
    <w:p>
      <w:pPr>
        <w:tabs>
          <w:tab w:val="left" w:pos="123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26" w:leader="none"/>
        </w:tabs>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4"/>
          <w:position w:val="0"/>
          <w:sz w:val="28"/>
          <w:shd w:fill="auto" w:val="clear"/>
        </w:rPr>
        <w:t xml:space="preserve">15. </w:t>
      </w:r>
      <w:r>
        <w:rPr>
          <w:rFonts w:ascii="Times New Roman" w:hAnsi="Times New Roman" w:cs="Times New Roman" w:eastAsia="Times New Roman"/>
          <w:color w:val="auto"/>
          <w:spacing w:val="-4"/>
          <w:position w:val="0"/>
          <w:sz w:val="28"/>
          <w:shd w:fill="auto" w:val="clear"/>
        </w:rPr>
        <w:t xml:space="preserve">Председатель Комиссии осуществляет следующие функции и полномочия:</w:t>
      </w:r>
    </w:p>
    <w:p>
      <w:pPr>
        <w:tabs>
          <w:tab w:val="left" w:pos="1146" w:leader="none"/>
        </w:tabs>
        <w:spacing w:before="0" w:after="0" w:line="240"/>
        <w:ind w:right="0" w:left="0" w:firstLine="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        1) </w:t>
      </w:r>
      <w:r>
        <w:rPr>
          <w:rFonts w:ascii="Times New Roman" w:hAnsi="Times New Roman" w:cs="Times New Roman" w:eastAsia="Times New Roman"/>
          <w:color w:val="auto"/>
          <w:spacing w:val="-4"/>
          <w:position w:val="0"/>
          <w:sz w:val="28"/>
          <w:shd w:fill="auto" w:val="clear"/>
        </w:rPr>
        <w:t xml:space="preserve">распределение обязанностей между членами Комиссии;</w:t>
      </w:r>
    </w:p>
    <w:p>
      <w:pPr>
        <w:numPr>
          <w:ilvl w:val="0"/>
          <w:numId w:val="126"/>
        </w:numPr>
        <w:tabs>
          <w:tab w:val="left" w:pos="1175" w:leader="none"/>
        </w:tabs>
        <w:spacing w:before="0" w:after="0" w:line="240"/>
        <w:ind w:right="0" w:left="960" w:hanging="36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утверждение повестки заседаний Комиссии;</w:t>
      </w:r>
    </w:p>
    <w:p>
      <w:pPr>
        <w:numPr>
          <w:ilvl w:val="0"/>
          <w:numId w:val="126"/>
        </w:numPr>
        <w:tabs>
          <w:tab w:val="left" w:pos="1179" w:leader="none"/>
        </w:tabs>
        <w:spacing w:before="0" w:after="0" w:line="240"/>
        <w:ind w:right="0" w:left="960" w:hanging="36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созыв заседаний Комиссии;</w:t>
      </w:r>
    </w:p>
    <w:p>
      <w:pPr>
        <w:numPr>
          <w:ilvl w:val="0"/>
          <w:numId w:val="126"/>
        </w:numPr>
        <w:tabs>
          <w:tab w:val="left" w:pos="1179" w:leader="none"/>
        </w:tabs>
        <w:spacing w:before="0" w:after="0" w:line="240"/>
        <w:ind w:right="0" w:left="960" w:hanging="36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председательство на заседаниях Комиссии;</w:t>
      </w:r>
    </w:p>
    <w:p>
      <w:pPr>
        <w:numPr>
          <w:ilvl w:val="0"/>
          <w:numId w:val="126"/>
        </w:numPr>
        <w:tabs>
          <w:tab w:val="left" w:pos="1179" w:leader="none"/>
        </w:tabs>
        <w:spacing w:before="0" w:after="0" w:line="240"/>
        <w:ind w:right="0" w:left="960" w:hanging="360"/>
        <w:jc w:val="both"/>
        <w:rPr>
          <w:rFonts w:ascii="Times New Roman" w:hAnsi="Times New Roman" w:cs="Times New Roman" w:eastAsia="Times New Roman"/>
          <w:color w:val="auto"/>
          <w:spacing w:val="-4"/>
          <w:position w:val="0"/>
          <w:sz w:val="28"/>
          <w:shd w:fill="auto" w:val="clear"/>
        </w:rPr>
      </w:pPr>
      <w:r>
        <w:rPr>
          <w:rFonts w:ascii="Times New Roman" w:hAnsi="Times New Roman" w:cs="Times New Roman" w:eastAsia="Times New Roman"/>
          <w:color w:val="auto"/>
          <w:spacing w:val="-4"/>
          <w:position w:val="0"/>
          <w:sz w:val="28"/>
          <w:shd w:fill="auto" w:val="clear"/>
        </w:rPr>
        <w:t xml:space="preserve">подписание протоколов заседаний и иных исходящих документов Комиссии;</w:t>
      </w:r>
    </w:p>
    <w:p>
      <w:pPr>
        <w:numPr>
          <w:ilvl w:val="0"/>
          <w:numId w:val="126"/>
        </w:numPr>
        <w:tabs>
          <w:tab w:val="left" w:pos="1179" w:leader="none"/>
        </w:tabs>
        <w:spacing w:before="0" w:after="0" w:line="240"/>
        <w:ind w:right="0" w:left="960" w:hanging="3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4"/>
          <w:position w:val="0"/>
          <w:sz w:val="28"/>
          <w:shd w:fill="auto" w:val="clear"/>
        </w:rPr>
        <w:t xml:space="preserve">общий контроль</w:t>
      </w:r>
      <w:r>
        <w:rPr>
          <w:rFonts w:ascii="Times New Roman" w:hAnsi="Times New Roman" w:cs="Times New Roman" w:eastAsia="Times New Roman"/>
          <w:color w:val="auto"/>
          <w:spacing w:val="0"/>
          <w:position w:val="0"/>
          <w:sz w:val="28"/>
          <w:shd w:fill="auto" w:val="clear"/>
        </w:rPr>
        <w:t xml:space="preserve"> за исполнением решений, принятых Комиссией.</w:t>
      </w:r>
    </w:p>
    <w:p>
      <w:pPr>
        <w:tabs>
          <w:tab w:val="left" w:pos="1179" w:leader="none"/>
        </w:tabs>
        <w:spacing w:before="0" w:after="0" w:line="240"/>
        <w:ind w:right="0" w:left="960" w:firstLine="0"/>
        <w:jc w:val="both"/>
        <w:rPr>
          <w:rFonts w:ascii="Times New Roman" w:hAnsi="Times New Roman" w:cs="Times New Roman" w:eastAsia="Times New Roman"/>
          <w:color w:val="auto"/>
          <w:spacing w:val="0"/>
          <w:position w:val="0"/>
          <w:sz w:val="28"/>
          <w:shd w:fill="auto" w:val="clear"/>
        </w:rPr>
      </w:pPr>
    </w:p>
    <w:p>
      <w:pPr>
        <w:tabs>
          <w:tab w:val="left" w:pos="122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16. </w:t>
      </w:r>
      <w:r>
        <w:rPr>
          <w:rFonts w:ascii="Times New Roman" w:hAnsi="Times New Roman" w:cs="Times New Roman" w:eastAsia="Times New Roman"/>
          <w:color w:val="auto"/>
          <w:spacing w:val="0"/>
          <w:position w:val="0"/>
          <w:sz w:val="28"/>
          <w:shd w:fill="auto" w:val="clear"/>
        </w:rPr>
        <w:t xml:space="preserve">Заместитель председателя Комиссии назначается решением председателя Комиссии из числа её членов.</w:t>
      </w:r>
    </w:p>
    <w:p>
      <w:pPr>
        <w:tabs>
          <w:tab w:val="left" w:pos="122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2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17. </w:t>
      </w:r>
      <w:r>
        <w:rPr>
          <w:rFonts w:ascii="Times New Roman" w:hAnsi="Times New Roman" w:cs="Times New Roman" w:eastAsia="Times New Roman"/>
          <w:color w:val="auto"/>
          <w:spacing w:val="0"/>
          <w:position w:val="0"/>
          <w:sz w:val="28"/>
          <w:shd w:fill="auto" w:val="clear"/>
        </w:rPr>
        <w:t xml:space="preserve">Заместитель председателя Комиссии осуществляет следующие функции и полномочия:</w:t>
      </w:r>
    </w:p>
    <w:p>
      <w:pPr>
        <w:numPr>
          <w:ilvl w:val="0"/>
          <w:numId w:val="131"/>
        </w:numPr>
        <w:tabs>
          <w:tab w:val="left" w:pos="1152"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координация работы членов Комиссии;</w:t>
      </w:r>
    </w:p>
    <w:p>
      <w:pPr>
        <w:numPr>
          <w:ilvl w:val="0"/>
          <w:numId w:val="131"/>
        </w:numPr>
        <w:tabs>
          <w:tab w:val="left" w:pos="1176"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подготовка документов, вносимых на рассмотрение Комиссии;</w:t>
      </w:r>
    </w:p>
    <w:p>
      <w:pPr>
        <w:numPr>
          <w:ilvl w:val="0"/>
          <w:numId w:val="131"/>
        </w:numPr>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выполнение обязанностей председателя Комиссии в случае его отсутствия.</w:t>
      </w:r>
    </w:p>
    <w:p>
      <w:pPr>
        <w:tabs>
          <w:tab w:val="left" w:pos="122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18. </w:t>
      </w:r>
      <w:r>
        <w:rPr>
          <w:rFonts w:ascii="Times New Roman" w:hAnsi="Times New Roman" w:cs="Times New Roman" w:eastAsia="Times New Roman"/>
          <w:color w:val="auto"/>
          <w:spacing w:val="0"/>
          <w:position w:val="0"/>
          <w:sz w:val="28"/>
          <w:shd w:fill="auto" w:val="clear"/>
        </w:rPr>
        <w:t xml:space="preserve">Секретарь Комиссии назначается решением председателя Комиссии из числа её членов.</w:t>
      </w:r>
    </w:p>
    <w:p>
      <w:pPr>
        <w:numPr>
          <w:ilvl w:val="0"/>
          <w:numId w:val="135"/>
        </w:numPr>
        <w:tabs>
          <w:tab w:val="left" w:pos="1258" w:leader="none"/>
        </w:tabs>
        <w:spacing w:before="0" w:after="0" w:line="240"/>
        <w:ind w:right="0" w:left="1125" w:hanging="37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Секретарь Комиссии осуществляет следующие функции:</w:t>
      </w:r>
    </w:p>
    <w:p>
      <w:pPr>
        <w:numPr>
          <w:ilvl w:val="0"/>
          <w:numId w:val="135"/>
        </w:numPr>
        <w:tabs>
          <w:tab w:val="left" w:pos="1147"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регистрация заявлений, поступивших в Комиссию;</w:t>
      </w:r>
    </w:p>
    <w:p>
      <w:pPr>
        <w:numPr>
          <w:ilvl w:val="0"/>
          <w:numId w:val="135"/>
        </w:numPr>
        <w:tabs>
          <w:tab w:val="left" w:pos="1131"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информирование членов Комиссии в срок не позднее 5 рабочих дней до дня проведения заседания Комиссии о дате, времени, месте и повестке заседания;</w:t>
      </w:r>
    </w:p>
    <w:p>
      <w:pPr>
        <w:numPr>
          <w:ilvl w:val="0"/>
          <w:numId w:val="135"/>
        </w:numPr>
        <w:tabs>
          <w:tab w:val="left" w:pos="1176"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ведение и оформление протоколов заседаний Комиссии;</w:t>
      </w:r>
    </w:p>
    <w:p>
      <w:pPr>
        <w:numPr>
          <w:ilvl w:val="0"/>
          <w:numId w:val="135"/>
        </w:numPr>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составление выписок из протоколов заседаний Комиссии и предоставление их лицам и органам, указанным в пункте 41 настоящего Положения;</w:t>
      </w:r>
    </w:p>
    <w:p>
      <w:pPr>
        <w:numPr>
          <w:ilvl w:val="0"/>
          <w:numId w:val="135"/>
        </w:numPr>
        <w:tabs>
          <w:tab w:val="left" w:pos="1126"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обеспечение текущего хранения документов и материалов Комиссии, а также обеспечение их сохранности.</w:t>
      </w:r>
    </w:p>
    <w:p>
      <w:pPr>
        <w:tabs>
          <w:tab w:val="left" w:pos="128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42"/>
        </w:numPr>
        <w:tabs>
          <w:tab w:val="left" w:pos="1282" w:leader="none"/>
        </w:tabs>
        <w:spacing w:before="0" w:after="0" w:line="240"/>
        <w:ind w:right="0" w:left="1125" w:hanging="37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Члены Комиссии имеют право:</w:t>
      </w:r>
    </w:p>
    <w:p>
      <w:pPr>
        <w:numPr>
          <w:ilvl w:val="0"/>
          <w:numId w:val="142"/>
        </w:numPr>
        <w:tabs>
          <w:tab w:val="left" w:pos="1147"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участвовать в подготовке заседаний Комиссии;</w:t>
      </w:r>
    </w:p>
    <w:p>
      <w:pPr>
        <w:numPr>
          <w:ilvl w:val="0"/>
          <w:numId w:val="142"/>
        </w:numPr>
        <w:tabs>
          <w:tab w:val="left" w:pos="1122"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обращаться к председателю Комиссии по вопросам, относящимся к компетенции Комиссии;</w:t>
      </w:r>
    </w:p>
    <w:p>
      <w:pPr>
        <w:numPr>
          <w:ilvl w:val="0"/>
          <w:numId w:val="142"/>
        </w:numPr>
        <w:tabs>
          <w:tab w:val="left" w:pos="1117"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запрашивать у руководителя организации информацию по вопросам, относящимся к компетенции Комиссии;</w:t>
      </w:r>
    </w:p>
    <w:p>
      <w:pPr>
        <w:numPr>
          <w:ilvl w:val="0"/>
          <w:numId w:val="142"/>
        </w:numPr>
        <w:tabs>
          <w:tab w:val="left" w:pos="1126" w:leader="none"/>
        </w:tabs>
        <w:spacing w:before="0" w:after="0" w:line="240"/>
        <w:ind w:right="0" w:left="0" w:firstLine="76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предполагаемого отсутствия на заседании Комиссии доводить до сведения Комиссии своё мнение по рассматриваемым вопросам в письменной форме, которое оглашается на заседании и приобщается к протоколу;</w:t>
      </w:r>
    </w:p>
    <w:p>
      <w:pPr>
        <w:numPr>
          <w:ilvl w:val="0"/>
          <w:numId w:val="142"/>
        </w:numPr>
        <w:tabs>
          <w:tab w:val="left" w:pos="1110"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выражать в случае несогласия с решением, принятым на заседании Комиссии, особое мнение в письменной форме, которое подлежит обязательному приобщению к протоколу заседания Комиссии;</w:t>
      </w:r>
    </w:p>
    <w:p>
      <w:pPr>
        <w:numPr>
          <w:ilvl w:val="0"/>
          <w:numId w:val="142"/>
        </w:numPr>
        <w:tabs>
          <w:tab w:val="left" w:pos="1115"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вносить предложения по совершенствованию организации работы Комиссии.</w:t>
      </w:r>
    </w:p>
    <w:p>
      <w:pPr>
        <w:tabs>
          <w:tab w:val="left" w:pos="1250"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50"/>
        </w:numPr>
        <w:tabs>
          <w:tab w:val="left" w:pos="1250" w:leader="none"/>
        </w:tabs>
        <w:spacing w:before="0" w:after="0" w:line="240"/>
        <w:ind w:right="0" w:left="1125" w:hanging="37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Члены Комиссии обязаны:</w:t>
      </w:r>
    </w:p>
    <w:p>
      <w:pPr>
        <w:numPr>
          <w:ilvl w:val="0"/>
          <w:numId w:val="150"/>
        </w:numPr>
        <w:tabs>
          <w:tab w:val="left" w:pos="1121"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участвовать в заседаниях Комиссии;</w:t>
      </w:r>
    </w:p>
    <w:p>
      <w:pPr>
        <w:numPr>
          <w:ilvl w:val="0"/>
          <w:numId w:val="150"/>
        </w:numPr>
        <w:tabs>
          <w:tab w:val="left" w:pos="1110"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выполнять функции, возложенные на них в соответствии с настоящим Положением;</w:t>
      </w:r>
    </w:p>
    <w:p>
      <w:pPr>
        <w:numPr>
          <w:ilvl w:val="0"/>
          <w:numId w:val="150"/>
        </w:numPr>
        <w:tabs>
          <w:tab w:val="left" w:pos="1105"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соблюдать требования законодательства при реализации своих функций;</w:t>
      </w:r>
    </w:p>
    <w:p>
      <w:pPr>
        <w:numPr>
          <w:ilvl w:val="0"/>
          <w:numId w:val="150"/>
        </w:numPr>
        <w:tabs>
          <w:tab w:val="left" w:pos="1110"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w:t>
      </w:r>
    </w:p>
    <w:p>
      <w:pPr>
        <w:tabs>
          <w:tab w:val="left" w:pos="1225"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225"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22. </w:t>
      </w:r>
      <w:r>
        <w:rPr>
          <w:rFonts w:ascii="Times New Roman" w:hAnsi="Times New Roman" w:cs="Times New Roman" w:eastAsia="Times New Roman"/>
          <w:color w:val="auto"/>
          <w:spacing w:val="0"/>
          <w:position w:val="0"/>
          <w:sz w:val="28"/>
          <w:shd w:fill="auto" w:val="clear"/>
        </w:rPr>
        <w:t xml:space="preserve">Члены Комиссии не вправе разглашать сведения и соответствующую информацию, полученную ими в ходе участия в работе Комиссии, третьим лицам.</w:t>
      </w:r>
    </w:p>
    <w:p>
      <w:pPr>
        <w:tabs>
          <w:tab w:val="left" w:pos="2948"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numPr>
          <w:ilvl w:val="0"/>
          <w:numId w:val="157"/>
        </w:numPr>
        <w:tabs>
          <w:tab w:val="left" w:pos="2948" w:leader="none"/>
        </w:tabs>
        <w:spacing w:before="0" w:after="0" w:line="240"/>
        <w:ind w:right="0" w:left="72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Функции и полномочия Комиссии</w:t>
      </w:r>
    </w:p>
    <w:p>
      <w:pPr>
        <w:tabs>
          <w:tab w:val="left" w:pos="2948" w:leader="none"/>
        </w:tabs>
        <w:spacing w:before="0" w:after="0" w:line="240"/>
        <w:ind w:right="0" w:left="720" w:firstLine="0"/>
        <w:jc w:val="left"/>
        <w:rPr>
          <w:rFonts w:ascii="Times New Roman" w:hAnsi="Times New Roman" w:cs="Times New Roman" w:eastAsia="Times New Roman"/>
          <w:b/>
          <w:color w:val="auto"/>
          <w:spacing w:val="0"/>
          <w:position w:val="0"/>
          <w:sz w:val="28"/>
          <w:shd w:fill="auto" w:val="clear"/>
        </w:rPr>
      </w:pPr>
    </w:p>
    <w:p>
      <w:pPr>
        <w:tabs>
          <w:tab w:val="left" w:pos="121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23.</w:t>
      </w:r>
      <w:r>
        <w:rPr>
          <w:rFonts w:ascii="Times New Roman" w:hAnsi="Times New Roman" w:cs="Times New Roman" w:eastAsia="Times New Roman"/>
          <w:color w:val="auto"/>
          <w:spacing w:val="0"/>
          <w:position w:val="0"/>
          <w:sz w:val="28"/>
          <w:shd w:fill="auto" w:val="clear"/>
        </w:rPr>
        <w:t xml:space="preserve">При поступлении заявления от любого участника образовательных отношений Комиссия осуществляет следующие функции:</w:t>
      </w:r>
    </w:p>
    <w:p>
      <w:pPr>
        <w:tabs>
          <w:tab w:val="left" w:pos="121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60"/>
        </w:numPr>
        <w:tabs>
          <w:tab w:val="left" w:pos="1105"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рассмотрение жалоб на нарушение участником образовательных отношений:</w:t>
      </w:r>
    </w:p>
    <w:p>
      <w:pPr>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 правил внутреннего распорядка обучающихся и иных локальных нормативных актов по вопросам организации и осуществления образовательной деятельности, устанавливающих требования к обучающимся;</w:t>
      </w:r>
    </w:p>
    <w:p>
      <w:pPr>
        <w:tabs>
          <w:tab w:val="left" w:pos="1110"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w:t>
        <w:tab/>
        <w:t xml:space="preserve">образовательных программ организации, в том числе рабочих программ учебных предметов, курсов;</w:t>
      </w:r>
    </w:p>
    <w:p>
      <w:pPr>
        <w:tabs>
          <w:tab w:val="left" w:pos="1105"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w:t>
        <w:tab/>
        <w:t xml:space="preserve">иных локальных нормативных актов по вопросам реализации права на образование, в том числе установления форм, периодичности и порядка</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проведения текущего контроля успеваемости и промежуточной аттестации обучающихся;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numPr>
          <w:ilvl w:val="0"/>
          <w:numId w:val="165"/>
        </w:numPr>
        <w:tabs>
          <w:tab w:val="left" w:pos="1057"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наличия или отсутствия конфликта интересов педагогического работника*;</w:t>
      </w:r>
    </w:p>
    <w:p>
      <w:pPr>
        <w:numPr>
          <w:ilvl w:val="0"/>
          <w:numId w:val="165"/>
        </w:numPr>
        <w:tabs>
          <w:tab w:val="left" w:pos="1062"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справедливое и объективное расследование нарушения норм профессиональной этики педагогическими работниками;</w:t>
      </w:r>
    </w:p>
    <w:p>
      <w:pPr>
        <w:numPr>
          <w:ilvl w:val="0"/>
          <w:numId w:val="165"/>
        </w:numPr>
        <w:tabs>
          <w:tab w:val="left" w:pos="1066"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рассмотрение обжалования решений о применении к обучающимся дисциплинарного взыскания.</w:t>
      </w:r>
    </w:p>
    <w:p>
      <w:pPr>
        <w:tabs>
          <w:tab w:val="left" w:pos="117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7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24. </w:t>
      </w:r>
      <w:r>
        <w:rPr>
          <w:rFonts w:ascii="Times New Roman" w:hAnsi="Times New Roman" w:cs="Times New Roman" w:eastAsia="Times New Roman"/>
          <w:color w:val="auto"/>
          <w:spacing w:val="0"/>
          <w:position w:val="0"/>
          <w:sz w:val="28"/>
          <w:shd w:fill="auto" w:val="clear"/>
        </w:rPr>
        <w:t xml:space="preserve">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 федеральными государственными органами, органами государственной власти субъектов Российской Федерации, органами местного самоуправления, работодателями и их объединениями.</w:t>
      </w: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25. </w:t>
      </w:r>
      <w:r>
        <w:rPr>
          <w:rFonts w:ascii="Times New Roman" w:hAnsi="Times New Roman" w:cs="Times New Roman" w:eastAsia="Times New Roman"/>
          <w:color w:val="auto"/>
          <w:spacing w:val="0"/>
          <w:position w:val="0"/>
          <w:sz w:val="28"/>
          <w:shd w:fill="auto" w:val="clear"/>
        </w:rPr>
        <w:t xml:space="preserve">По итогам рассмотрения заявлений участников образовательных отношений Комиссия имеет следующие полномочия:</w:t>
      </w:r>
    </w:p>
    <w:p>
      <w:pPr>
        <w:tabs>
          <w:tab w:val="left" w:pos="10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1) </w:t>
      </w:r>
      <w:r>
        <w:rPr>
          <w:rFonts w:ascii="Times New Roman" w:hAnsi="Times New Roman" w:cs="Times New Roman" w:eastAsia="Times New Roman"/>
          <w:color w:val="auto"/>
          <w:spacing w:val="0"/>
          <w:position w:val="0"/>
          <w:sz w:val="28"/>
          <w:shd w:fill="auto" w:val="clear"/>
        </w:rPr>
        <w:t xml:space="preserve">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 а также принятие мер по урегулированию ситуации;</w:t>
      </w:r>
    </w:p>
    <w:p>
      <w:pPr>
        <w:tabs>
          <w:tab w:val="left" w:pos="10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 </w:t>
      </w:r>
      <w:r>
        <w:rPr>
          <w:rFonts w:ascii="Times New Roman" w:hAnsi="Times New Roman" w:cs="Times New Roman" w:eastAsia="Times New Roman"/>
          <w:color w:val="auto"/>
          <w:spacing w:val="0"/>
          <w:position w:val="0"/>
          <w:sz w:val="28"/>
          <w:shd w:fill="auto" w:val="clear"/>
        </w:rPr>
        <w:t xml:space="preserve">принятие решения в целях урегулирования конфликта интересов педагогического работника при его наличии;</w:t>
      </w:r>
    </w:p>
    <w:p>
      <w:pPr>
        <w:tabs>
          <w:tab w:val="left" w:pos="10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 </w:t>
      </w:r>
      <w:r>
        <w:rPr>
          <w:rFonts w:ascii="Times New Roman" w:hAnsi="Times New Roman" w:cs="Times New Roman" w:eastAsia="Times New Roman"/>
          <w:color w:val="auto"/>
          <w:spacing w:val="0"/>
          <w:position w:val="0"/>
          <w:sz w:val="28"/>
          <w:shd w:fill="auto" w:val="clear"/>
        </w:rPr>
        <w:t xml:space="preserve">установление наличия или отсутствия нарушения норм профессиональной этики педагогических работников, принятие при наличии указанного нарушения мер по урегулированию ситуации, в том числе решения о целесообразности или нецелесообразности применения дисциплинарного взыскания;</w:t>
      </w:r>
    </w:p>
    <w:p>
      <w:pPr>
        <w:tabs>
          <w:tab w:val="left" w:pos="10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0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vertAlign w:val="superscript"/>
        </w:rPr>
      </w:pPr>
      <w:r>
        <w:rPr>
          <w:rFonts w:ascii="Times New Roman" w:hAnsi="Times New Roman" w:cs="Times New Roman" w:eastAsia="Times New Roman"/>
          <w:color w:val="auto"/>
          <w:spacing w:val="0"/>
          <w:position w:val="0"/>
          <w:sz w:val="28"/>
          <w:shd w:fill="auto" w:val="clear"/>
          <w:vertAlign w:val="superscript"/>
        </w:rPr>
        <w:t xml:space="preserve">В соответствии с пунктом 33 части первой статьи 2 Федерального закона </w:t>
      </w:r>
      <w:r>
        <w:rPr>
          <w:rFonts w:ascii="Segoe UI Symbol" w:hAnsi="Segoe UI Symbol" w:cs="Segoe UI Symbol" w:eastAsia="Segoe UI Symbol"/>
          <w:color w:val="auto"/>
          <w:spacing w:val="0"/>
          <w:position w:val="0"/>
          <w:sz w:val="28"/>
          <w:shd w:fill="auto" w:val="clear"/>
          <w:vertAlign w:val="superscript"/>
        </w:rPr>
        <w:t xml:space="preserve">№</w:t>
      </w:r>
      <w:r>
        <w:rPr>
          <w:rFonts w:ascii="Times New Roman" w:hAnsi="Times New Roman" w:cs="Times New Roman" w:eastAsia="Times New Roman"/>
          <w:color w:val="auto"/>
          <w:spacing w:val="0"/>
          <w:position w:val="0"/>
          <w:sz w:val="28"/>
          <w:shd w:fill="auto" w:val="clear"/>
          <w:vertAlign w:val="superscript"/>
        </w:rPr>
        <w:t xml:space="preserve"> 273 </w:t>
      </w:r>
      <w:r>
        <w:rPr>
          <w:rFonts w:ascii="Times New Roman" w:hAnsi="Times New Roman" w:cs="Times New Roman" w:eastAsia="Times New Roman"/>
          <w:color w:val="auto"/>
          <w:spacing w:val="0"/>
          <w:position w:val="0"/>
          <w:sz w:val="28"/>
          <w:shd w:fill="auto" w:val="clear"/>
          <w:vertAlign w:val="superscript"/>
        </w:rPr>
        <w:t xml:space="preserve">конфликт интересов педагогического работника </w:t>
      </w:r>
      <w:r>
        <w:rPr>
          <w:rFonts w:ascii="Times New Roman" w:hAnsi="Times New Roman" w:cs="Times New Roman" w:eastAsia="Times New Roman"/>
          <w:color w:val="auto"/>
          <w:spacing w:val="0"/>
          <w:position w:val="0"/>
          <w:sz w:val="28"/>
          <w:shd w:fill="auto" w:val="clear"/>
          <w:vertAlign w:val="superscript"/>
        </w:rPr>
        <w:t xml:space="preserve">—</w:t>
      </w:r>
      <w:r>
        <w:rPr>
          <w:rFonts w:ascii="Times New Roman" w:hAnsi="Times New Roman" w:cs="Times New Roman" w:eastAsia="Times New Roman"/>
          <w:color w:val="auto"/>
          <w:spacing w:val="0"/>
          <w:position w:val="0"/>
          <w:sz w:val="28"/>
          <w:shd w:fill="auto" w:val="clear"/>
          <w:vertAlign w:val="superscript"/>
        </w:rPr>
        <w:t xml:space="preserve"> </w:t>
      </w:r>
      <w:r>
        <w:rPr>
          <w:rFonts w:ascii="Times New Roman" w:hAnsi="Times New Roman" w:cs="Times New Roman" w:eastAsia="Times New Roman"/>
          <w:color w:val="auto"/>
          <w:spacing w:val="0"/>
          <w:position w:val="0"/>
          <w:sz w:val="28"/>
          <w:shd w:fill="auto" w:val="clear"/>
          <w:vertAlign w:val="superscript"/>
        </w:rPr>
        <w:t xml:space="preserve">это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pPr>
        <w:tabs>
          <w:tab w:val="left" w:pos="1221" w:leader="none"/>
        </w:tabs>
        <w:spacing w:before="0" w:after="0" w:line="240"/>
        <w:ind w:right="0" w:left="0" w:firstLine="0"/>
        <w:jc w:val="both"/>
        <w:rPr>
          <w:rFonts w:ascii="Times New Roman" w:hAnsi="Times New Roman" w:cs="Times New Roman" w:eastAsia="Times New Roman"/>
          <w:color w:val="auto"/>
          <w:spacing w:val="0"/>
          <w:position w:val="0"/>
          <w:sz w:val="14"/>
          <w:shd w:fill="auto" w:val="clear"/>
        </w:rPr>
      </w:pPr>
    </w:p>
    <w:p>
      <w:pPr>
        <w:tabs>
          <w:tab w:val="left" w:pos="1081"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 </w:t>
      </w:r>
      <w:r>
        <w:rPr>
          <w:rFonts w:ascii="Times New Roman" w:hAnsi="Times New Roman" w:cs="Times New Roman" w:eastAsia="Times New Roman"/>
          <w:color w:val="auto"/>
          <w:spacing w:val="0"/>
          <w:position w:val="0"/>
          <w:sz w:val="28"/>
          <w:shd w:fill="auto" w:val="clear"/>
        </w:rPr>
        <w:t xml:space="preserve">отмена или оставление в силе решения о применении к обучающимся дисциплинарного взыскания;</w:t>
      </w:r>
    </w:p>
    <w:p>
      <w:pPr>
        <w:numPr>
          <w:ilvl w:val="0"/>
          <w:numId w:val="173"/>
        </w:numPr>
        <w:tabs>
          <w:tab w:val="left" w:pos="1081"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вынесение рекомендаций различным участникам образовательных отношений в целях урегулирования или профилактики повторного возникновения ситуации, ставшей предметом спора.</w:t>
      </w:r>
    </w:p>
    <w:p>
      <w:pPr>
        <w:tabs>
          <w:tab w:val="left" w:pos="3255"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numPr>
          <w:ilvl w:val="0"/>
          <w:numId w:val="175"/>
        </w:numPr>
        <w:tabs>
          <w:tab w:val="left" w:pos="3255" w:leader="none"/>
        </w:tabs>
        <w:spacing w:before="0" w:after="0" w:line="240"/>
        <w:ind w:right="0" w:left="72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Регламент работы Комиссии</w:t>
      </w:r>
    </w:p>
    <w:p>
      <w:pPr>
        <w:tabs>
          <w:tab w:val="left" w:pos="3255" w:leader="none"/>
        </w:tabs>
        <w:spacing w:before="0" w:after="0" w:line="240"/>
        <w:ind w:right="0" w:left="720" w:firstLine="0"/>
        <w:jc w:val="left"/>
        <w:rPr>
          <w:rFonts w:ascii="Times New Roman" w:hAnsi="Times New Roman" w:cs="Times New Roman" w:eastAsia="Times New Roman"/>
          <w:b/>
          <w:color w:val="auto"/>
          <w:spacing w:val="0"/>
          <w:position w:val="0"/>
          <w:sz w:val="16"/>
          <w:shd w:fill="auto" w:val="clear"/>
        </w:rPr>
      </w:pP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26. </w:t>
      </w:r>
      <w:r>
        <w:rPr>
          <w:rFonts w:ascii="Times New Roman" w:hAnsi="Times New Roman" w:cs="Times New Roman" w:eastAsia="Times New Roman"/>
          <w:color w:val="auto"/>
          <w:spacing w:val="0"/>
          <w:position w:val="0"/>
          <w:sz w:val="28"/>
          <w:shd w:fill="auto" w:val="clear"/>
        </w:rPr>
        <w:t xml:space="preserve">Заседания Комиссии проводятся на основании письменного заявления участника образовательных отношений, поступившего непосредственно в Комиссию или в адрес руководителя организации, с указанием признаков нарушений прав на образование и лица, допустившего указанные нарушения.</w:t>
      </w:r>
    </w:p>
    <w:p>
      <w:pPr>
        <w:numPr>
          <w:ilvl w:val="0"/>
          <w:numId w:val="178"/>
        </w:numPr>
        <w:tabs>
          <w:tab w:val="left" w:pos="1212" w:leader="none"/>
        </w:tabs>
        <w:spacing w:before="0" w:after="0" w:line="240"/>
        <w:ind w:right="0" w:left="1185" w:hanging="37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заявлении указываются:</w:t>
      </w:r>
    </w:p>
    <w:p>
      <w:pPr>
        <w:numPr>
          <w:ilvl w:val="0"/>
          <w:numId w:val="178"/>
        </w:numPr>
        <w:tabs>
          <w:tab w:val="left" w:pos="1072"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фамилия, имя, отчество (при наличии) заявителя, а также несовершеннолетнего обучающегося, если заявителем является его родитель (законный представитель);</w:t>
      </w:r>
    </w:p>
    <w:p>
      <w:pPr>
        <w:numPr>
          <w:ilvl w:val="0"/>
          <w:numId w:val="178"/>
        </w:numPr>
        <w:tabs>
          <w:tab w:val="left" w:pos="1072"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оспариваемые действия или бездействие участника образовательных отношений, а в случае обжалования решения о применении к обучающемуся дисциплинарного взыскания - оспариваемые действия или бездействие совета обучающихся и (или) совета родителей;</w:t>
      </w:r>
    </w:p>
    <w:p>
      <w:pPr>
        <w:numPr>
          <w:ilvl w:val="0"/>
          <w:numId w:val="178"/>
        </w:numPr>
        <w:tabs>
          <w:tab w:val="left" w:pos="1077"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фамилия, имя, отчество (при наличии)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указание на приказ руководителя организации, который обжалуется;</w:t>
      </w:r>
    </w:p>
    <w:p>
      <w:pPr>
        <w:numPr>
          <w:ilvl w:val="0"/>
          <w:numId w:val="178"/>
        </w:numPr>
        <w:tabs>
          <w:tab w:val="left" w:pos="1067"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основания, по которым заявитель считает, что реализация его прав на образование нарушена;</w:t>
      </w:r>
    </w:p>
    <w:p>
      <w:pPr>
        <w:numPr>
          <w:ilvl w:val="0"/>
          <w:numId w:val="178"/>
        </w:numPr>
        <w:tabs>
          <w:tab w:val="left" w:pos="1111" w:leader="none"/>
        </w:tabs>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требования заявителя.</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28. </w:t>
      </w:r>
      <w:r>
        <w:rPr>
          <w:rFonts w:ascii="Times New Roman" w:hAnsi="Times New Roman" w:cs="Times New Roman" w:eastAsia="Times New Roman"/>
          <w:color w:val="auto"/>
          <w:spacing w:val="0"/>
          <w:position w:val="0"/>
          <w:sz w:val="28"/>
          <w:shd w:fill="auto" w:val="clear"/>
        </w:rPr>
        <w:t xml:space="preserve">В случае необходимости в подтверждение своих доводов заявитель прилагает к заявлению соответствующие документы и материалы либо их копии.</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29.</w:t>
      </w:r>
      <w:r>
        <w:rPr>
          <w:rFonts w:ascii="Times New Roman" w:hAnsi="Times New Roman" w:cs="Times New Roman" w:eastAsia="Times New Roman"/>
          <w:color w:val="auto"/>
          <w:spacing w:val="0"/>
          <w:position w:val="0"/>
          <w:sz w:val="28"/>
          <w:shd w:fill="auto" w:val="clear"/>
        </w:rPr>
        <w:t xml:space="preserve">Заявление, поступившее в Комиссию, подлежит обязательной регистрации с письменным уведомлением заявителя о сроке и месте проведения заседания для рассмотрения указанного заявления, либо отказе в его рассмотрении в соответствии с пунктом 32 настоящего Положения.</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30. </w:t>
      </w:r>
      <w:r>
        <w:rPr>
          <w:rFonts w:ascii="Times New Roman" w:hAnsi="Times New Roman" w:cs="Times New Roman" w:eastAsia="Times New Roman"/>
          <w:color w:val="auto"/>
          <w:spacing w:val="0"/>
          <w:position w:val="0"/>
          <w:sz w:val="28"/>
          <w:shd w:fill="auto" w:val="clear"/>
        </w:rPr>
        <w:t xml:space="preserve">При наличии в заявлении информации, предусмотренной подпунктами 1-5 пункта 27 настоящего Положения, Комиссия обязана провести заседание в течение 10 дней со дня подачи заявления, а в случае подачи заявления в каникулярное время - в течение 10 дней со дня завершения каникул.</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31.  </w:t>
      </w:r>
      <w:r>
        <w:rPr>
          <w:rFonts w:ascii="Times New Roman" w:hAnsi="Times New Roman" w:cs="Times New Roman" w:eastAsia="Times New Roman"/>
          <w:color w:val="auto"/>
          <w:spacing w:val="0"/>
          <w:position w:val="0"/>
          <w:sz w:val="28"/>
          <w:shd w:fill="auto" w:val="clear"/>
        </w:rPr>
        <w:t xml:space="preserve">При отсутствии в заявлении информации, предусмотренной подпунктами 1-5 пункта 27 настоящего Положения, заседание Комиссии его рассмотрению не проводится.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7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32. </w:t>
      </w:r>
      <w:r>
        <w:rPr>
          <w:rFonts w:ascii="Times New Roman" w:hAnsi="Times New Roman" w:cs="Times New Roman" w:eastAsia="Times New Roman"/>
          <w:color w:val="auto"/>
          <w:spacing w:val="0"/>
          <w:position w:val="0"/>
          <w:sz w:val="28"/>
          <w:shd w:fill="auto" w:val="clear"/>
        </w:rPr>
        <w:t xml:space="preserve">Участник образовательных отношений имеет право лично присутствовать при рассмотрении его заявления на заседании Комиссии.</w:t>
      </w:r>
    </w:p>
    <w:p>
      <w:pPr>
        <w:spacing w:before="0" w:after="0" w:line="240"/>
        <w:ind w:right="0" w:left="0" w:firstLine="7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случае неявки заявителя на заседание Комиссии заявление рассматривается в его отсутствие.</w:t>
      </w:r>
    </w:p>
    <w:p>
      <w:pPr>
        <w:spacing w:before="0" w:after="0" w:line="240"/>
        <w:ind w:right="0" w:left="0" w:firstLine="740"/>
        <w:jc w:val="both"/>
        <w:rPr>
          <w:rFonts w:ascii="Times New Roman" w:hAnsi="Times New Roman" w:cs="Times New Roman" w:eastAsia="Times New Roman"/>
          <w:color w:val="auto"/>
          <w:spacing w:val="0"/>
          <w:position w:val="0"/>
          <w:sz w:val="28"/>
          <w:shd w:fill="auto" w:val="clear"/>
        </w:rPr>
      </w:pPr>
    </w:p>
    <w:p>
      <w:pPr>
        <w:tabs>
          <w:tab w:val="left" w:pos="118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33. </w:t>
      </w:r>
      <w:r>
        <w:rPr>
          <w:rFonts w:ascii="Times New Roman" w:hAnsi="Times New Roman" w:cs="Times New Roman" w:eastAsia="Times New Roman"/>
          <w:color w:val="auto"/>
          <w:spacing w:val="0"/>
          <w:position w:val="0"/>
          <w:sz w:val="28"/>
          <w:shd w:fill="auto" w:val="clear"/>
        </w:rPr>
        <w:t xml:space="preserve">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(или) любых иных лиц.</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34. </w:t>
      </w:r>
      <w:r>
        <w:rPr>
          <w:rFonts w:ascii="Times New Roman" w:hAnsi="Times New Roman" w:cs="Times New Roman" w:eastAsia="Times New Roman"/>
          <w:color w:val="auto"/>
          <w:spacing w:val="0"/>
          <w:position w:val="0"/>
          <w:sz w:val="28"/>
          <w:shd w:fill="auto" w:val="clear"/>
        </w:rPr>
        <w:t xml:space="preserve">По запросу Комиссии руководитель организации в установленный Комиссией срок представляет необходимые документы.</w:t>
      </w:r>
    </w:p>
    <w:p>
      <w:pPr>
        <w:tabs>
          <w:tab w:val="left" w:pos="116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tabs>
          <w:tab w:val="left" w:pos="116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35. </w:t>
      </w:r>
      <w:r>
        <w:rPr>
          <w:rFonts w:ascii="Times New Roman" w:hAnsi="Times New Roman" w:cs="Times New Roman" w:eastAsia="Times New Roman"/>
          <w:color w:val="auto"/>
          <w:spacing w:val="0"/>
          <w:position w:val="0"/>
          <w:sz w:val="28"/>
          <w:shd w:fill="auto" w:val="clear"/>
        </w:rPr>
        <w:t xml:space="preserve">Заседание Комиссии считается правомочным, если на нём присутствует не менее 2/3 (двух третей) членов Комиссии.</w:t>
      </w:r>
    </w:p>
    <w:p>
      <w:pPr>
        <w:tabs>
          <w:tab w:val="left" w:pos="1599" w:leader="none"/>
        </w:tabs>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numPr>
          <w:ilvl w:val="0"/>
          <w:numId w:val="191"/>
        </w:numPr>
        <w:tabs>
          <w:tab w:val="left" w:pos="1599" w:leader="none"/>
        </w:tabs>
        <w:spacing w:before="0" w:after="0" w:line="240"/>
        <w:ind w:right="0" w:left="72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Порядок принятия и оформления решений Комиссии</w:t>
      </w:r>
    </w:p>
    <w:p>
      <w:pPr>
        <w:tabs>
          <w:tab w:val="left" w:pos="1599" w:leader="none"/>
        </w:tabs>
        <w:spacing w:before="0" w:after="0" w:line="240"/>
        <w:ind w:right="0" w:left="720" w:firstLine="0"/>
        <w:jc w:val="both"/>
        <w:rPr>
          <w:rFonts w:ascii="Times New Roman" w:hAnsi="Times New Roman" w:cs="Times New Roman" w:eastAsia="Times New Roman"/>
          <w:b/>
          <w:color w:val="auto"/>
          <w:spacing w:val="0"/>
          <w:position w:val="0"/>
          <w:sz w:val="28"/>
          <w:shd w:fill="auto" w:val="clear"/>
        </w:rPr>
      </w:pPr>
    </w:p>
    <w:p>
      <w:pPr>
        <w:tabs>
          <w:tab w:val="left" w:pos="118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36. </w:t>
      </w:r>
      <w:r>
        <w:rPr>
          <w:rFonts w:ascii="Times New Roman" w:hAnsi="Times New Roman" w:cs="Times New Roman" w:eastAsia="Times New Roman"/>
          <w:color w:val="auto"/>
          <w:spacing w:val="0"/>
          <w:position w:val="0"/>
          <w:sz w:val="28"/>
          <w:shd w:fill="auto" w:val="clear"/>
        </w:rPr>
        <w:t xml:space="preserve">По результатам рассмотрения заявления участника образовательных отношений Комиссия принимает решение в целях урегулирования разногласий.</w:t>
      </w:r>
    </w:p>
    <w:p>
      <w:pPr>
        <w:tabs>
          <w:tab w:val="left" w:pos="1177" w:leader="none"/>
        </w:tabs>
        <w:spacing w:before="0" w:after="0" w:line="240"/>
        <w:ind w:right="0" w:left="740" w:firstLine="0"/>
        <w:jc w:val="both"/>
        <w:rPr>
          <w:rFonts w:ascii="Times New Roman" w:hAnsi="Times New Roman" w:cs="Times New Roman" w:eastAsia="Times New Roman"/>
          <w:color w:val="auto"/>
          <w:spacing w:val="0"/>
          <w:position w:val="0"/>
          <w:sz w:val="28"/>
          <w:shd w:fill="auto" w:val="clear"/>
        </w:rPr>
      </w:pP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37. </w:t>
      </w:r>
      <w:r>
        <w:rPr>
          <w:rFonts w:ascii="Times New Roman" w:hAnsi="Times New Roman" w:cs="Times New Roman" w:eastAsia="Times New Roman"/>
          <w:color w:val="auto"/>
          <w:spacing w:val="0"/>
          <w:position w:val="0"/>
          <w:sz w:val="28"/>
          <w:shd w:fill="auto" w:val="clear"/>
        </w:rPr>
        <w:t xml:space="preserve">В случае установления факта нарушения права на образование Комиссия принимает решение, направленное на его восстановление, в том числе с возложением обязанности по устранению выявленных нарушений на</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обучающихся, родителей (законных представителей) несовершеннолетних обучающихся и (или) работников организации.</w:t>
      </w:r>
    </w:p>
    <w:p>
      <w:pPr>
        <w:tabs>
          <w:tab w:val="left" w:pos="117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8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38. </w:t>
      </w:r>
      <w:r>
        <w:rPr>
          <w:rFonts w:ascii="Times New Roman" w:hAnsi="Times New Roman" w:cs="Times New Roman" w:eastAsia="Times New Roman"/>
          <w:color w:val="auto"/>
          <w:spacing w:val="0"/>
          <w:position w:val="0"/>
          <w:sz w:val="28"/>
          <w:shd w:fill="auto" w:val="clear"/>
        </w:rPr>
        <w:t xml:space="preserve">Решение Комиссии принимается открытым голосованием большинством голосов от общего числа членов Комиссии, принявших участие в заседании. В случае равенства голосов решение принимается в пользу участника образовательных отношений, действия или бездействие которого оспаривается, а в случае обжалования решения о применении к обучающемуся дисциплинарного взыскания - в пользу обучающегося.</w:t>
      </w:r>
    </w:p>
    <w:p>
      <w:pPr>
        <w:tabs>
          <w:tab w:val="left" w:pos="118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6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39. </w:t>
      </w:r>
      <w:r>
        <w:rPr>
          <w:rFonts w:ascii="Times New Roman" w:hAnsi="Times New Roman" w:cs="Times New Roman" w:eastAsia="Times New Roman"/>
          <w:color w:val="auto"/>
          <w:spacing w:val="0"/>
          <w:position w:val="0"/>
          <w:sz w:val="28"/>
          <w:shd w:fill="auto" w:val="clear"/>
        </w:rPr>
        <w:t xml:space="preserve">Решения Комиссии оформляются протоколами заседаний, которые подписываются всеми присутствующими членами Комиссии.</w:t>
      </w:r>
    </w:p>
    <w:p>
      <w:pPr>
        <w:tabs>
          <w:tab w:val="left" w:pos="1167"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7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40. </w:t>
      </w:r>
      <w:r>
        <w:rPr>
          <w:rFonts w:ascii="Times New Roman" w:hAnsi="Times New Roman" w:cs="Times New Roman" w:eastAsia="Times New Roman"/>
          <w:color w:val="auto"/>
          <w:spacing w:val="0"/>
          <w:position w:val="0"/>
          <w:sz w:val="28"/>
          <w:shd w:fill="auto" w:val="clear"/>
        </w:rPr>
        <w:t xml:space="preserve">Решения Комиссии в виде выписки из протокола заседания в течение 5 (пяти) рабочих дней со дня его проведения предоставляются заявителю и лицу, на которого Комиссией возложены обязанности по устранению выявленных нарушений (в случае установления факта нарушения права на образование), руководителю организации, а также при наличии запроса совету обучающихся, совету родителей и (или) профсоюзному комитету организации.</w:t>
      </w:r>
    </w:p>
    <w:p>
      <w:pPr>
        <w:tabs>
          <w:tab w:val="left" w:pos="117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41. </w:t>
      </w:r>
      <w:r>
        <w:rPr>
          <w:rFonts w:ascii="Times New Roman" w:hAnsi="Times New Roman" w:cs="Times New Roman" w:eastAsia="Times New Roman"/>
          <w:color w:val="auto"/>
          <w:spacing w:val="0"/>
          <w:position w:val="0"/>
          <w:sz w:val="28"/>
          <w:shd w:fill="auto" w:val="clear"/>
        </w:rPr>
        <w:t xml:space="preserve">Решение Комиссии является обязательным для всех участников образовательных отношений в организации и подлежит исполнению в срок, предусмотренный указанным решением.</w:t>
      </w: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42. </w:t>
      </w:r>
      <w:r>
        <w:rPr>
          <w:rFonts w:ascii="Times New Roman" w:hAnsi="Times New Roman" w:cs="Times New Roman" w:eastAsia="Times New Roman"/>
          <w:color w:val="auto"/>
          <w:spacing w:val="0"/>
          <w:position w:val="0"/>
          <w:sz w:val="28"/>
          <w:shd w:fill="auto" w:val="clear"/>
        </w:rPr>
        <w:t xml:space="preserve">В случае если заявитель не согласен с решением Комиссии по своему обращению, то он может воспользоваться правом на защиту и восстановление своих нарушенных прав и законных интересов в судебном порядке.</w:t>
      </w: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tabs>
          <w:tab w:val="left" w:pos="1162" w:leader="none"/>
        </w:tabs>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43. </w:t>
      </w:r>
      <w:r>
        <w:rPr>
          <w:rFonts w:ascii="Times New Roman" w:hAnsi="Times New Roman" w:cs="Times New Roman" w:eastAsia="Times New Roman"/>
          <w:color w:val="auto"/>
          <w:spacing w:val="0"/>
          <w:position w:val="0"/>
          <w:sz w:val="28"/>
          <w:shd w:fill="auto" w:val="clear"/>
        </w:rPr>
        <w:t xml:space="preserve">Срок хранения документов и материалов Комиссии в организации составляет 3 (три) года.</w:t>
      </w:r>
    </w:p>
    <w:p>
      <w:pPr>
        <w:spacing w:before="0" w:after="0" w:line="240"/>
        <w:ind w:right="0" w:left="0" w:firstLine="0"/>
        <w:jc w:val="both"/>
        <w:rPr>
          <w:rFonts w:ascii="Times New Roman" w:hAnsi="Times New Roman" w:cs="Times New Roman" w:eastAsia="Times New Roman"/>
          <w:b/>
          <w:color w:val="auto"/>
          <w:spacing w:val="-4"/>
          <w:position w:val="0"/>
          <w:sz w:val="28"/>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num w:numId="97">
    <w:abstractNumId w:val="102"/>
  </w:num>
  <w:num w:numId="100">
    <w:abstractNumId w:val="96"/>
  </w:num>
  <w:num w:numId="106">
    <w:abstractNumId w:val="90"/>
  </w:num>
  <w:num w:numId="108">
    <w:abstractNumId w:val="84"/>
  </w:num>
  <w:num w:numId="115">
    <w:abstractNumId w:val="78"/>
  </w:num>
  <w:num w:numId="118">
    <w:abstractNumId w:val="72"/>
  </w:num>
  <w:num w:numId="126">
    <w:abstractNumId w:val="66"/>
  </w:num>
  <w:num w:numId="131">
    <w:abstractNumId w:val="60"/>
  </w:num>
  <w:num w:numId="135">
    <w:abstractNumId w:val="54"/>
  </w:num>
  <w:num w:numId="142">
    <w:abstractNumId w:val="48"/>
  </w:num>
  <w:num w:numId="150">
    <w:abstractNumId w:val="42"/>
  </w:num>
  <w:num w:numId="157">
    <w:abstractNumId w:val="36"/>
  </w:num>
  <w:num w:numId="160">
    <w:abstractNumId w:val="30"/>
  </w:num>
  <w:num w:numId="165">
    <w:abstractNumId w:val="24"/>
  </w:num>
  <w:num w:numId="173">
    <w:abstractNumId w:val="18"/>
  </w:num>
  <w:num w:numId="175">
    <w:abstractNumId w:val="12"/>
  </w:num>
  <w:num w:numId="178">
    <w:abstractNumId w:val="6"/>
  </w:num>
  <w:num w:numId="19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edia/image0.wmf" Id="docRId1" Type="http://schemas.openxmlformats.org/officeDocument/2006/relationships/image" /><Relationship TargetMode="External" Target="file://C:\Users\&#1043;&#1091;&#1083;&#1100;&#1089;&#1080;&#1085;&#1072;%20&#1040;&#1089;&#1093;&#1072;&#1090;&#1086;&#1074;&#1085;&#1072;\Downloads\&#1058;&#1088;&#1091;&#1076;&#1086;&#1074;&#1086;&#1081;%20&#1082;&#1086;&#1076;&#1077;&#1082;&#1089;%20&#1056;&#1086;&#1089;&#1089;&#1080;&#1081;&#1089;&#1082;&#1086;&#1081;%20&#1060;&#1077;&#1076;&#1077;&#1088;&#1072;&#1094;&#1080;&#1080;%20&#1086;&#1090;%2030%20&#1076;&#1077;&#1082;&#1072;&#1073;&#1088;&#1103;%202001%20&#1075;%20N%20197%20&#1060;&#1047;%20&#1058;&#1050;%20&#1056;&#1060;%20&#1089;%20&#1080;&#1079;&#1084;&#1077;&#1085;%20(18).rtf" Id="docRId3" Type="http://schemas.openxmlformats.org/officeDocument/2006/relationships/hyperlink" /><Relationship Target="styles.xml" Id="docRId5" Type="http://schemas.openxmlformats.org/officeDocument/2006/relationships/styles" /><Relationship Target="embeddings/oleObject0.bin" Id="docRId0" Type="http://schemas.openxmlformats.org/officeDocument/2006/relationships/oleObject" /><Relationship TargetMode="External" Target="https://edu.tatar.ru/nsav/page2299.htm" Id="docRId2" Type="http://schemas.openxmlformats.org/officeDocument/2006/relationships/hyperlink" /><Relationship Target="numbering.xml" Id="docRId4" Type="http://schemas.openxmlformats.org/officeDocument/2006/relationships/numbering" /></Relationships>
</file>